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719"/>
        <w:gridCol w:w="2764"/>
        <w:gridCol w:w="2015"/>
        <w:gridCol w:w="2107"/>
        <w:gridCol w:w="1347"/>
        <w:gridCol w:w="1695"/>
        <w:gridCol w:w="1529"/>
      </w:tblGrid>
      <w:tr w:rsidR="00B321E6" w14:paraId="741BA485" w14:textId="77777777" w:rsidTr="00026086">
        <w:tc>
          <w:tcPr>
            <w:tcW w:w="1719" w:type="dxa"/>
          </w:tcPr>
          <w:p w14:paraId="2847E31E" w14:textId="77777777" w:rsidR="00B321E6" w:rsidRPr="00972CD2" w:rsidRDefault="00972CD2" w:rsidP="0006056A">
            <w:pPr>
              <w:outlineLvl w:val="2"/>
              <w:rPr>
                <w:rFonts w:ascii="Arial" w:eastAsia="Times New Roman" w:hAnsi="Arial" w:cs="Arial"/>
                <w:b/>
                <w:bCs/>
              </w:rPr>
            </w:pPr>
            <w:r>
              <w:t> </w:t>
            </w:r>
            <w:r w:rsidR="00B321E6" w:rsidRPr="00972CD2">
              <w:rPr>
                <w:rFonts w:ascii="Arial" w:eastAsia="Times New Roman" w:hAnsi="Arial" w:cs="Arial"/>
                <w:b/>
                <w:bCs/>
              </w:rPr>
              <w:t>Sponsor</w:t>
            </w:r>
          </w:p>
        </w:tc>
        <w:tc>
          <w:tcPr>
            <w:tcW w:w="2764" w:type="dxa"/>
          </w:tcPr>
          <w:p w14:paraId="68E0C4DF" w14:textId="77777777" w:rsidR="00B321E6" w:rsidRPr="00972CD2" w:rsidRDefault="00B321E6" w:rsidP="0006056A">
            <w:pPr>
              <w:outlineLvl w:val="2"/>
              <w:rPr>
                <w:rFonts w:ascii="Arial" w:eastAsia="Times New Roman" w:hAnsi="Arial" w:cs="Arial"/>
                <w:b/>
                <w:bCs/>
              </w:rPr>
            </w:pPr>
            <w:r>
              <w:rPr>
                <w:rFonts w:ascii="Arial" w:eastAsia="Times New Roman" w:hAnsi="Arial" w:cs="Arial"/>
                <w:b/>
                <w:bCs/>
              </w:rPr>
              <w:t>Title &amp; Date</w:t>
            </w:r>
          </w:p>
        </w:tc>
        <w:tc>
          <w:tcPr>
            <w:tcW w:w="2015" w:type="dxa"/>
          </w:tcPr>
          <w:p w14:paraId="11ED8A16" w14:textId="77777777" w:rsidR="00B321E6" w:rsidRPr="00972CD2" w:rsidRDefault="00B321E6" w:rsidP="0006056A">
            <w:pPr>
              <w:outlineLvl w:val="2"/>
              <w:rPr>
                <w:rFonts w:ascii="Arial" w:eastAsia="Times New Roman" w:hAnsi="Arial" w:cs="Arial"/>
                <w:b/>
                <w:bCs/>
              </w:rPr>
            </w:pPr>
            <w:r>
              <w:rPr>
                <w:rFonts w:ascii="Arial" w:eastAsia="Times New Roman" w:hAnsi="Arial" w:cs="Arial"/>
                <w:b/>
                <w:bCs/>
              </w:rPr>
              <w:t>Organizations</w:t>
            </w:r>
          </w:p>
        </w:tc>
        <w:tc>
          <w:tcPr>
            <w:tcW w:w="2107" w:type="dxa"/>
          </w:tcPr>
          <w:p w14:paraId="60D7371F" w14:textId="77777777" w:rsidR="00B321E6" w:rsidRPr="00972CD2" w:rsidRDefault="00B321E6" w:rsidP="0006056A">
            <w:pPr>
              <w:outlineLvl w:val="2"/>
              <w:rPr>
                <w:rFonts w:ascii="Arial" w:eastAsia="Times New Roman" w:hAnsi="Arial" w:cs="Arial"/>
                <w:b/>
                <w:bCs/>
              </w:rPr>
            </w:pPr>
            <w:r>
              <w:rPr>
                <w:rFonts w:ascii="Arial" w:eastAsia="Times New Roman" w:hAnsi="Arial" w:cs="Arial"/>
                <w:b/>
                <w:bCs/>
              </w:rPr>
              <w:t>Regulates Election Spending</w:t>
            </w:r>
          </w:p>
        </w:tc>
        <w:tc>
          <w:tcPr>
            <w:tcW w:w="1347" w:type="dxa"/>
          </w:tcPr>
          <w:p w14:paraId="3B6A84E4" w14:textId="77777777" w:rsidR="00B321E6" w:rsidRDefault="00B321E6" w:rsidP="0006056A">
            <w:pPr>
              <w:outlineLvl w:val="2"/>
              <w:rPr>
                <w:rFonts w:ascii="Arial" w:eastAsia="Times New Roman" w:hAnsi="Arial" w:cs="Arial"/>
                <w:b/>
                <w:bCs/>
              </w:rPr>
            </w:pPr>
            <w:r>
              <w:rPr>
                <w:rFonts w:ascii="Arial" w:eastAsia="Times New Roman" w:hAnsi="Arial" w:cs="Arial"/>
                <w:b/>
                <w:bCs/>
              </w:rPr>
              <w:t>Money&lt;&gt;</w:t>
            </w:r>
          </w:p>
          <w:p w14:paraId="0078F680" w14:textId="77777777" w:rsidR="00B321E6" w:rsidRPr="00972CD2" w:rsidRDefault="00B321E6" w:rsidP="0006056A">
            <w:pPr>
              <w:outlineLvl w:val="2"/>
              <w:rPr>
                <w:rFonts w:ascii="Arial" w:eastAsia="Times New Roman" w:hAnsi="Arial" w:cs="Arial"/>
                <w:b/>
                <w:bCs/>
              </w:rPr>
            </w:pPr>
            <w:r>
              <w:rPr>
                <w:rFonts w:ascii="Arial" w:eastAsia="Times New Roman" w:hAnsi="Arial" w:cs="Arial"/>
                <w:b/>
                <w:bCs/>
              </w:rPr>
              <w:t>Speech</w:t>
            </w:r>
          </w:p>
        </w:tc>
        <w:tc>
          <w:tcPr>
            <w:tcW w:w="1695" w:type="dxa"/>
          </w:tcPr>
          <w:p w14:paraId="3B952D8B" w14:textId="77777777" w:rsidR="00B321E6" w:rsidRPr="00972CD2" w:rsidRDefault="001F7381" w:rsidP="0006056A">
            <w:pPr>
              <w:outlineLvl w:val="2"/>
              <w:rPr>
                <w:rFonts w:ascii="Arial" w:eastAsia="Times New Roman" w:hAnsi="Arial" w:cs="Arial"/>
                <w:b/>
                <w:bCs/>
              </w:rPr>
            </w:pPr>
            <w:r>
              <w:rPr>
                <w:rFonts w:ascii="Arial" w:eastAsia="Times New Roman" w:hAnsi="Arial" w:cs="Arial"/>
                <w:b/>
                <w:bCs/>
              </w:rPr>
              <w:t>Limits Constitutional Rights to Natural Persons</w:t>
            </w:r>
          </w:p>
        </w:tc>
        <w:tc>
          <w:tcPr>
            <w:tcW w:w="1529" w:type="dxa"/>
          </w:tcPr>
          <w:p w14:paraId="65010B4E" w14:textId="77777777" w:rsidR="00B321E6" w:rsidRDefault="00B321E6" w:rsidP="0006056A">
            <w:pPr>
              <w:outlineLvl w:val="2"/>
              <w:rPr>
                <w:rFonts w:ascii="Arial" w:eastAsia="Times New Roman" w:hAnsi="Arial" w:cs="Arial"/>
                <w:b/>
                <w:bCs/>
              </w:rPr>
            </w:pPr>
            <w:r>
              <w:rPr>
                <w:rFonts w:ascii="Arial" w:eastAsia="Times New Roman" w:hAnsi="Arial" w:cs="Arial"/>
                <w:b/>
                <w:bCs/>
              </w:rPr>
              <w:t>Other</w:t>
            </w:r>
          </w:p>
        </w:tc>
      </w:tr>
      <w:tr w:rsidR="00B321E6" w:rsidRPr="00972CD2" w14:paraId="0D93B64B" w14:textId="77777777" w:rsidTr="00026086">
        <w:tc>
          <w:tcPr>
            <w:tcW w:w="1719" w:type="dxa"/>
          </w:tcPr>
          <w:p w14:paraId="638385D0" w14:textId="77777777" w:rsidR="00B321E6" w:rsidRPr="00E827A8" w:rsidRDefault="00C8630F" w:rsidP="0006056A">
            <w:pPr>
              <w:outlineLvl w:val="2"/>
              <w:rPr>
                <w:rFonts w:ascii="Arial" w:eastAsia="Times New Roman" w:hAnsi="Arial" w:cs="Arial"/>
                <w:bCs/>
              </w:rPr>
            </w:pPr>
            <w:r>
              <w:rPr>
                <w:rFonts w:ascii="Arial" w:eastAsia="Times New Roman" w:hAnsi="Arial" w:cs="Arial"/>
                <w:bCs/>
              </w:rPr>
              <w:t xml:space="preserve">Rep. </w:t>
            </w:r>
            <w:r w:rsidR="00B321E6" w:rsidRPr="00E827A8">
              <w:rPr>
                <w:rFonts w:ascii="Arial" w:eastAsia="Times New Roman" w:hAnsi="Arial" w:cs="Arial"/>
                <w:bCs/>
              </w:rPr>
              <w:t>Edwards, MD</w:t>
            </w:r>
          </w:p>
        </w:tc>
        <w:tc>
          <w:tcPr>
            <w:tcW w:w="2764" w:type="dxa"/>
          </w:tcPr>
          <w:p w14:paraId="47B1745F"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9/12/11</w:t>
            </w:r>
            <w:r>
              <w:rPr>
                <w:rFonts w:ascii="Arial" w:eastAsia="Times New Roman" w:hAnsi="Arial" w:cs="Arial"/>
                <w:bCs/>
              </w:rPr>
              <w:t>, HJR 78</w:t>
            </w:r>
          </w:p>
        </w:tc>
        <w:tc>
          <w:tcPr>
            <w:tcW w:w="2015" w:type="dxa"/>
          </w:tcPr>
          <w:p w14:paraId="7DCA4B5B" w14:textId="77777777" w:rsidR="00B321E6" w:rsidRPr="00E827A8" w:rsidRDefault="00B321E6" w:rsidP="0006056A">
            <w:pPr>
              <w:outlineLvl w:val="2"/>
              <w:rPr>
                <w:rFonts w:ascii="Arial" w:eastAsia="Times New Roman" w:hAnsi="Arial" w:cs="Arial"/>
                <w:bCs/>
              </w:rPr>
            </w:pPr>
          </w:p>
        </w:tc>
        <w:tc>
          <w:tcPr>
            <w:tcW w:w="2107" w:type="dxa"/>
          </w:tcPr>
          <w:p w14:paraId="54B9E302" w14:textId="77777777" w:rsidR="00B321E6" w:rsidRPr="00E827A8" w:rsidRDefault="00B321E6" w:rsidP="0006056A">
            <w:pPr>
              <w:outlineLvl w:val="2"/>
              <w:rPr>
                <w:rFonts w:ascii="Arial" w:eastAsia="Times New Roman" w:hAnsi="Arial" w:cs="Arial"/>
                <w:bCs/>
              </w:rPr>
            </w:pPr>
            <w:proofErr w:type="gramStart"/>
            <w:r w:rsidRPr="00E827A8">
              <w:rPr>
                <w:rFonts w:ascii="Arial" w:eastAsia="Times New Roman" w:hAnsi="Arial" w:cs="Arial"/>
                <w:bCs/>
              </w:rPr>
              <w:t>by</w:t>
            </w:r>
            <w:proofErr w:type="gramEnd"/>
            <w:r w:rsidRPr="00E827A8">
              <w:rPr>
                <w:rFonts w:ascii="Arial" w:eastAsia="Times New Roman" w:hAnsi="Arial" w:cs="Arial"/>
                <w:bCs/>
              </w:rPr>
              <w:t xml:space="preserve"> corporations</w:t>
            </w:r>
          </w:p>
        </w:tc>
        <w:tc>
          <w:tcPr>
            <w:tcW w:w="1347" w:type="dxa"/>
          </w:tcPr>
          <w:p w14:paraId="7A46B4CA"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No</w:t>
            </w:r>
          </w:p>
        </w:tc>
        <w:tc>
          <w:tcPr>
            <w:tcW w:w="1695" w:type="dxa"/>
          </w:tcPr>
          <w:p w14:paraId="0592AD43"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No</w:t>
            </w:r>
          </w:p>
        </w:tc>
        <w:tc>
          <w:tcPr>
            <w:tcW w:w="1529" w:type="dxa"/>
          </w:tcPr>
          <w:p w14:paraId="670D8AD3" w14:textId="77777777" w:rsidR="00B321E6" w:rsidRPr="00E827A8" w:rsidRDefault="009903FB" w:rsidP="0006056A">
            <w:pPr>
              <w:outlineLvl w:val="2"/>
              <w:rPr>
                <w:rFonts w:ascii="Arial" w:eastAsia="Times New Roman" w:hAnsi="Arial" w:cs="Arial"/>
                <w:bCs/>
              </w:rPr>
            </w:pPr>
            <w:r>
              <w:rPr>
                <w:rFonts w:ascii="Arial" w:eastAsia="Times New Roman" w:hAnsi="Arial" w:cs="Arial"/>
                <w:bCs/>
              </w:rPr>
              <w:t>Keeps free press</w:t>
            </w:r>
          </w:p>
        </w:tc>
      </w:tr>
      <w:tr w:rsidR="00B321E6" w14:paraId="4078C330" w14:textId="77777777" w:rsidTr="00026086">
        <w:tc>
          <w:tcPr>
            <w:tcW w:w="1719" w:type="dxa"/>
          </w:tcPr>
          <w:p w14:paraId="76C51576" w14:textId="77777777" w:rsidR="00B321E6" w:rsidRPr="00E827A8" w:rsidRDefault="00C8630F" w:rsidP="0006056A">
            <w:pPr>
              <w:outlineLvl w:val="2"/>
              <w:rPr>
                <w:rFonts w:ascii="Arial" w:eastAsia="Times New Roman" w:hAnsi="Arial" w:cs="Arial"/>
                <w:bCs/>
              </w:rPr>
            </w:pPr>
            <w:r>
              <w:rPr>
                <w:rFonts w:ascii="Arial" w:eastAsia="Times New Roman" w:hAnsi="Arial" w:cs="Arial"/>
                <w:bCs/>
              </w:rPr>
              <w:t xml:space="preserve">Rep. </w:t>
            </w:r>
            <w:r w:rsidR="00B321E6" w:rsidRPr="00E827A8">
              <w:rPr>
                <w:rFonts w:ascii="Arial" w:eastAsia="Times New Roman" w:hAnsi="Arial" w:cs="Arial"/>
                <w:bCs/>
              </w:rPr>
              <w:t>Nolan, MN</w:t>
            </w:r>
          </w:p>
        </w:tc>
        <w:tc>
          <w:tcPr>
            <w:tcW w:w="2764" w:type="dxa"/>
          </w:tcPr>
          <w:p w14:paraId="01D5553E"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 xml:space="preserve">We the People Amendment, </w:t>
            </w:r>
            <w:r>
              <w:rPr>
                <w:rFonts w:ascii="Arial" w:eastAsia="Times New Roman" w:hAnsi="Arial" w:cs="Arial"/>
                <w:bCs/>
              </w:rPr>
              <w:t xml:space="preserve">HJR 29, </w:t>
            </w:r>
            <w:r w:rsidRPr="00E827A8">
              <w:rPr>
                <w:rFonts w:ascii="Arial" w:eastAsia="Times New Roman" w:hAnsi="Arial" w:cs="Arial"/>
                <w:bCs/>
              </w:rPr>
              <w:t>2/14/13</w:t>
            </w:r>
          </w:p>
        </w:tc>
        <w:tc>
          <w:tcPr>
            <w:tcW w:w="2015" w:type="dxa"/>
          </w:tcPr>
          <w:p w14:paraId="7033EB49"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Move to Amend</w:t>
            </w:r>
          </w:p>
        </w:tc>
        <w:tc>
          <w:tcPr>
            <w:tcW w:w="2107" w:type="dxa"/>
          </w:tcPr>
          <w:p w14:paraId="12D63F78"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Yes</w:t>
            </w:r>
            <w:r>
              <w:rPr>
                <w:rFonts w:ascii="Arial" w:eastAsia="Times New Roman" w:hAnsi="Arial" w:cs="Arial"/>
                <w:bCs/>
              </w:rPr>
              <w:t>, includes candidates’ own contributions</w:t>
            </w:r>
          </w:p>
        </w:tc>
        <w:tc>
          <w:tcPr>
            <w:tcW w:w="1347" w:type="dxa"/>
          </w:tcPr>
          <w:p w14:paraId="404D9105"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Yes</w:t>
            </w:r>
          </w:p>
        </w:tc>
        <w:tc>
          <w:tcPr>
            <w:tcW w:w="1695" w:type="dxa"/>
          </w:tcPr>
          <w:p w14:paraId="7AC15005"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Yes</w:t>
            </w:r>
          </w:p>
        </w:tc>
        <w:tc>
          <w:tcPr>
            <w:tcW w:w="1529" w:type="dxa"/>
          </w:tcPr>
          <w:p w14:paraId="6527BC89" w14:textId="77777777" w:rsidR="00B321E6" w:rsidRPr="00E827A8" w:rsidRDefault="00B321E6" w:rsidP="0006056A">
            <w:pPr>
              <w:outlineLvl w:val="2"/>
              <w:rPr>
                <w:rFonts w:ascii="Arial" w:eastAsia="Times New Roman" w:hAnsi="Arial" w:cs="Arial"/>
                <w:bCs/>
              </w:rPr>
            </w:pPr>
            <w:r>
              <w:rPr>
                <w:rFonts w:ascii="Arial" w:eastAsia="Times New Roman" w:hAnsi="Arial" w:cs="Arial"/>
                <w:bCs/>
              </w:rPr>
              <w:t>Requires disclosure</w:t>
            </w:r>
          </w:p>
        </w:tc>
      </w:tr>
      <w:tr w:rsidR="00B321E6" w14:paraId="092E8E6D" w14:textId="77777777" w:rsidTr="00026086">
        <w:tc>
          <w:tcPr>
            <w:tcW w:w="1719" w:type="dxa"/>
          </w:tcPr>
          <w:p w14:paraId="73E4E618" w14:textId="77777777" w:rsidR="00B321E6" w:rsidRPr="00E827A8" w:rsidRDefault="00C8630F" w:rsidP="0006056A">
            <w:pPr>
              <w:outlineLvl w:val="2"/>
              <w:rPr>
                <w:rFonts w:ascii="Arial" w:eastAsia="Times New Roman" w:hAnsi="Arial" w:cs="Arial"/>
                <w:bCs/>
              </w:rPr>
            </w:pPr>
            <w:r>
              <w:rPr>
                <w:rFonts w:ascii="Arial" w:eastAsia="Times New Roman" w:hAnsi="Arial" w:cs="Arial"/>
                <w:bCs/>
              </w:rPr>
              <w:t xml:space="preserve">Rep. </w:t>
            </w:r>
            <w:r w:rsidR="00B321E6" w:rsidRPr="00E827A8">
              <w:rPr>
                <w:rFonts w:ascii="Arial" w:eastAsia="Times New Roman" w:hAnsi="Arial" w:cs="Arial"/>
                <w:bCs/>
              </w:rPr>
              <w:t>Schrader, OR</w:t>
            </w:r>
          </w:p>
        </w:tc>
        <w:tc>
          <w:tcPr>
            <w:tcW w:w="2764" w:type="dxa"/>
          </w:tcPr>
          <w:p w14:paraId="2F5C28DF" w14:textId="77777777" w:rsidR="00B321E6" w:rsidRPr="00E827A8" w:rsidRDefault="00B321E6" w:rsidP="0006056A">
            <w:pPr>
              <w:outlineLvl w:val="2"/>
              <w:rPr>
                <w:rFonts w:ascii="Arial" w:eastAsia="Times New Roman" w:hAnsi="Arial" w:cs="Arial"/>
                <w:bCs/>
              </w:rPr>
            </w:pPr>
            <w:r w:rsidRPr="00E827A8">
              <w:rPr>
                <w:rFonts w:ascii="Arial" w:eastAsia="Times New Roman" w:hAnsi="Arial" w:cs="Arial"/>
                <w:bCs/>
              </w:rPr>
              <w:t>HJR 72</w:t>
            </w:r>
            <w:r>
              <w:rPr>
                <w:rFonts w:ascii="Arial" w:eastAsia="Times New Roman" w:hAnsi="Arial" w:cs="Arial"/>
                <w:bCs/>
              </w:rPr>
              <w:t>, 7/13/11</w:t>
            </w:r>
          </w:p>
        </w:tc>
        <w:tc>
          <w:tcPr>
            <w:tcW w:w="2015" w:type="dxa"/>
          </w:tcPr>
          <w:p w14:paraId="7D98BA1E" w14:textId="77777777" w:rsidR="00B321E6" w:rsidRPr="00E827A8" w:rsidRDefault="00B321E6" w:rsidP="0006056A">
            <w:pPr>
              <w:outlineLvl w:val="2"/>
              <w:rPr>
                <w:rFonts w:ascii="Arial" w:eastAsia="Times New Roman" w:hAnsi="Arial" w:cs="Arial"/>
                <w:bCs/>
              </w:rPr>
            </w:pPr>
          </w:p>
        </w:tc>
        <w:tc>
          <w:tcPr>
            <w:tcW w:w="2107" w:type="dxa"/>
          </w:tcPr>
          <w:p w14:paraId="6728F932" w14:textId="77777777" w:rsidR="00B321E6" w:rsidRPr="00E827A8" w:rsidRDefault="00B321E6" w:rsidP="00503B8B">
            <w:pPr>
              <w:outlineLvl w:val="2"/>
              <w:rPr>
                <w:rFonts w:ascii="Arial" w:eastAsia="Times New Roman" w:hAnsi="Arial" w:cs="Arial"/>
                <w:bCs/>
              </w:rPr>
            </w:pPr>
            <w:r>
              <w:rPr>
                <w:rFonts w:ascii="Arial" w:eastAsia="Times New Roman" w:hAnsi="Arial" w:cs="Arial"/>
                <w:bCs/>
              </w:rPr>
              <w:t xml:space="preserve">Yes &amp; </w:t>
            </w:r>
            <w:r w:rsidR="00503B8B">
              <w:rPr>
                <w:rFonts w:ascii="Arial" w:eastAsia="Times New Roman" w:hAnsi="Arial" w:cs="Arial"/>
                <w:bCs/>
              </w:rPr>
              <w:t>includes states</w:t>
            </w:r>
          </w:p>
        </w:tc>
        <w:tc>
          <w:tcPr>
            <w:tcW w:w="1347" w:type="dxa"/>
          </w:tcPr>
          <w:p w14:paraId="29ECED60" w14:textId="77777777" w:rsidR="00B321E6" w:rsidRPr="00E827A8" w:rsidRDefault="00503B8B" w:rsidP="0006056A">
            <w:pPr>
              <w:outlineLvl w:val="2"/>
              <w:rPr>
                <w:rFonts w:ascii="Arial" w:eastAsia="Times New Roman" w:hAnsi="Arial" w:cs="Arial"/>
                <w:bCs/>
              </w:rPr>
            </w:pPr>
            <w:r>
              <w:rPr>
                <w:rFonts w:ascii="Arial" w:eastAsia="Times New Roman" w:hAnsi="Arial" w:cs="Arial"/>
                <w:bCs/>
              </w:rPr>
              <w:t>Indirectly</w:t>
            </w:r>
          </w:p>
        </w:tc>
        <w:tc>
          <w:tcPr>
            <w:tcW w:w="1695" w:type="dxa"/>
          </w:tcPr>
          <w:p w14:paraId="015B392C" w14:textId="77777777" w:rsidR="00B321E6" w:rsidRPr="00E827A8" w:rsidRDefault="00503B8B" w:rsidP="0006056A">
            <w:pPr>
              <w:outlineLvl w:val="2"/>
              <w:rPr>
                <w:rFonts w:ascii="Arial" w:eastAsia="Times New Roman" w:hAnsi="Arial" w:cs="Arial"/>
                <w:bCs/>
              </w:rPr>
            </w:pPr>
            <w:r>
              <w:rPr>
                <w:rFonts w:ascii="Arial" w:eastAsia="Times New Roman" w:hAnsi="Arial" w:cs="Arial"/>
                <w:bCs/>
              </w:rPr>
              <w:t>No</w:t>
            </w:r>
          </w:p>
        </w:tc>
        <w:tc>
          <w:tcPr>
            <w:tcW w:w="1529" w:type="dxa"/>
          </w:tcPr>
          <w:p w14:paraId="23ACF06D" w14:textId="77777777" w:rsidR="00B321E6" w:rsidRDefault="00B321E6" w:rsidP="0006056A">
            <w:pPr>
              <w:outlineLvl w:val="2"/>
              <w:rPr>
                <w:rFonts w:ascii="Arial" w:eastAsia="Times New Roman" w:hAnsi="Arial" w:cs="Arial"/>
                <w:bCs/>
              </w:rPr>
            </w:pPr>
            <w:r>
              <w:rPr>
                <w:rFonts w:ascii="Arial" w:eastAsia="Times New Roman" w:hAnsi="Arial" w:cs="Arial"/>
                <w:bCs/>
              </w:rPr>
              <w:t>Bans foreign contributions</w:t>
            </w:r>
          </w:p>
          <w:p w14:paraId="3C905C37" w14:textId="77777777" w:rsidR="00F25D69" w:rsidRPr="00E827A8" w:rsidRDefault="00F25D69" w:rsidP="0006056A">
            <w:pPr>
              <w:outlineLvl w:val="2"/>
              <w:rPr>
                <w:rFonts w:ascii="Arial" w:eastAsia="Times New Roman" w:hAnsi="Arial" w:cs="Arial"/>
                <w:bCs/>
              </w:rPr>
            </w:pPr>
            <w:r>
              <w:rPr>
                <w:rFonts w:ascii="Arial" w:eastAsia="Times New Roman" w:hAnsi="Arial" w:cs="Arial"/>
                <w:bCs/>
              </w:rPr>
              <w:t>Focus on ads</w:t>
            </w:r>
          </w:p>
        </w:tc>
      </w:tr>
      <w:tr w:rsidR="00B321E6" w14:paraId="126A9639" w14:textId="77777777" w:rsidTr="00026086">
        <w:tc>
          <w:tcPr>
            <w:tcW w:w="1719" w:type="dxa"/>
          </w:tcPr>
          <w:p w14:paraId="5A1A9EB3" w14:textId="77777777" w:rsidR="00B321E6" w:rsidRPr="00E827A8" w:rsidRDefault="00C8630F" w:rsidP="0006056A">
            <w:pPr>
              <w:outlineLvl w:val="2"/>
              <w:rPr>
                <w:rFonts w:ascii="Arial" w:eastAsia="Times New Roman" w:hAnsi="Arial" w:cs="Arial"/>
                <w:bCs/>
              </w:rPr>
            </w:pPr>
            <w:r>
              <w:rPr>
                <w:rFonts w:ascii="Arial" w:eastAsia="Times New Roman" w:hAnsi="Arial" w:cs="Arial"/>
                <w:bCs/>
              </w:rPr>
              <w:t xml:space="preserve">Sen. Udall, </w:t>
            </w:r>
            <w:r w:rsidR="00F25D69">
              <w:rPr>
                <w:rFonts w:ascii="Arial" w:eastAsia="Times New Roman" w:hAnsi="Arial" w:cs="Arial"/>
                <w:bCs/>
              </w:rPr>
              <w:t>NM</w:t>
            </w:r>
          </w:p>
        </w:tc>
        <w:tc>
          <w:tcPr>
            <w:tcW w:w="2764" w:type="dxa"/>
          </w:tcPr>
          <w:p w14:paraId="4A470E38" w14:textId="77777777" w:rsidR="00B321E6" w:rsidRPr="00E827A8" w:rsidRDefault="00C8630F" w:rsidP="0006056A">
            <w:pPr>
              <w:outlineLvl w:val="2"/>
              <w:rPr>
                <w:rFonts w:ascii="Arial" w:eastAsia="Times New Roman" w:hAnsi="Arial" w:cs="Arial"/>
                <w:bCs/>
              </w:rPr>
            </w:pPr>
            <w:r>
              <w:rPr>
                <w:rFonts w:ascii="Arial" w:eastAsia="Times New Roman" w:hAnsi="Arial" w:cs="Arial"/>
                <w:bCs/>
              </w:rPr>
              <w:t>SJR 29</w:t>
            </w:r>
            <w:r w:rsidR="00A976BC">
              <w:rPr>
                <w:rFonts w:ascii="Arial" w:eastAsia="Times New Roman" w:hAnsi="Arial" w:cs="Arial"/>
                <w:bCs/>
              </w:rPr>
              <w:t>, 11/1/11</w:t>
            </w:r>
          </w:p>
        </w:tc>
        <w:tc>
          <w:tcPr>
            <w:tcW w:w="2015" w:type="dxa"/>
          </w:tcPr>
          <w:p w14:paraId="22F96857" w14:textId="77777777" w:rsidR="00B321E6" w:rsidRPr="00E827A8" w:rsidRDefault="00B321E6" w:rsidP="0006056A">
            <w:pPr>
              <w:outlineLvl w:val="2"/>
              <w:rPr>
                <w:rFonts w:ascii="Arial" w:eastAsia="Times New Roman" w:hAnsi="Arial" w:cs="Arial"/>
                <w:bCs/>
              </w:rPr>
            </w:pPr>
          </w:p>
        </w:tc>
        <w:tc>
          <w:tcPr>
            <w:tcW w:w="2107" w:type="dxa"/>
          </w:tcPr>
          <w:p w14:paraId="55249DF5" w14:textId="77777777" w:rsidR="00B321E6" w:rsidRPr="00E827A8" w:rsidRDefault="00503B8B" w:rsidP="0006056A">
            <w:pPr>
              <w:outlineLvl w:val="2"/>
              <w:rPr>
                <w:rFonts w:ascii="Arial" w:eastAsia="Times New Roman" w:hAnsi="Arial" w:cs="Arial"/>
                <w:bCs/>
              </w:rPr>
            </w:pPr>
            <w:r>
              <w:rPr>
                <w:rFonts w:ascii="Arial" w:eastAsia="Times New Roman" w:hAnsi="Arial" w:cs="Arial"/>
                <w:bCs/>
              </w:rPr>
              <w:t>Yes &amp; includes state elections</w:t>
            </w:r>
          </w:p>
        </w:tc>
        <w:tc>
          <w:tcPr>
            <w:tcW w:w="1347" w:type="dxa"/>
          </w:tcPr>
          <w:p w14:paraId="78CC9D5D" w14:textId="77777777" w:rsidR="00B321E6" w:rsidRPr="00E827A8" w:rsidRDefault="00503B8B" w:rsidP="0006056A">
            <w:pPr>
              <w:outlineLvl w:val="2"/>
              <w:rPr>
                <w:rFonts w:ascii="Arial" w:eastAsia="Times New Roman" w:hAnsi="Arial" w:cs="Arial"/>
                <w:bCs/>
              </w:rPr>
            </w:pPr>
            <w:r>
              <w:rPr>
                <w:rFonts w:ascii="Arial" w:eastAsia="Times New Roman" w:hAnsi="Arial" w:cs="Arial"/>
                <w:bCs/>
              </w:rPr>
              <w:t>Indirectly</w:t>
            </w:r>
          </w:p>
        </w:tc>
        <w:tc>
          <w:tcPr>
            <w:tcW w:w="1695" w:type="dxa"/>
          </w:tcPr>
          <w:p w14:paraId="5CBDDF10" w14:textId="77777777" w:rsidR="00B321E6" w:rsidRPr="00E827A8" w:rsidRDefault="00503B8B" w:rsidP="0006056A">
            <w:pPr>
              <w:outlineLvl w:val="2"/>
              <w:rPr>
                <w:rFonts w:ascii="Arial" w:eastAsia="Times New Roman" w:hAnsi="Arial" w:cs="Arial"/>
                <w:bCs/>
              </w:rPr>
            </w:pPr>
            <w:r>
              <w:rPr>
                <w:rFonts w:ascii="Arial" w:eastAsia="Times New Roman" w:hAnsi="Arial" w:cs="Arial"/>
                <w:bCs/>
              </w:rPr>
              <w:t>No</w:t>
            </w:r>
          </w:p>
        </w:tc>
        <w:tc>
          <w:tcPr>
            <w:tcW w:w="1529" w:type="dxa"/>
          </w:tcPr>
          <w:p w14:paraId="7B234066" w14:textId="77777777" w:rsidR="00B321E6" w:rsidRPr="00E827A8" w:rsidRDefault="00B321E6" w:rsidP="0006056A">
            <w:pPr>
              <w:outlineLvl w:val="2"/>
              <w:rPr>
                <w:rFonts w:ascii="Arial" w:eastAsia="Times New Roman" w:hAnsi="Arial" w:cs="Arial"/>
                <w:bCs/>
              </w:rPr>
            </w:pPr>
          </w:p>
        </w:tc>
      </w:tr>
      <w:tr w:rsidR="00B321E6" w14:paraId="01DA7BDA" w14:textId="77777777" w:rsidTr="00026086">
        <w:tc>
          <w:tcPr>
            <w:tcW w:w="1719" w:type="dxa"/>
          </w:tcPr>
          <w:p w14:paraId="1E11C447" w14:textId="77777777" w:rsidR="00B321E6" w:rsidRPr="00E827A8" w:rsidRDefault="00F25D69" w:rsidP="0006056A">
            <w:pPr>
              <w:outlineLvl w:val="2"/>
              <w:rPr>
                <w:rFonts w:ascii="Arial" w:eastAsia="Times New Roman" w:hAnsi="Arial" w:cs="Arial"/>
                <w:bCs/>
              </w:rPr>
            </w:pPr>
            <w:r>
              <w:rPr>
                <w:rFonts w:ascii="Arial" w:eastAsia="Times New Roman" w:hAnsi="Arial" w:cs="Arial"/>
                <w:bCs/>
              </w:rPr>
              <w:t>Rep. McGovern, MA</w:t>
            </w:r>
          </w:p>
        </w:tc>
        <w:tc>
          <w:tcPr>
            <w:tcW w:w="2764" w:type="dxa"/>
          </w:tcPr>
          <w:p w14:paraId="2AA39AC8" w14:textId="77777777" w:rsidR="00B321E6" w:rsidRPr="00E827A8" w:rsidRDefault="006C6338" w:rsidP="0006056A">
            <w:pPr>
              <w:outlineLvl w:val="2"/>
              <w:rPr>
                <w:rFonts w:ascii="Arial" w:eastAsia="Times New Roman" w:hAnsi="Arial" w:cs="Arial"/>
                <w:bCs/>
              </w:rPr>
            </w:pPr>
            <w:r>
              <w:rPr>
                <w:rFonts w:ascii="Arial" w:eastAsia="Times New Roman" w:hAnsi="Arial" w:cs="Arial"/>
                <w:bCs/>
              </w:rPr>
              <w:t xml:space="preserve">People’s Rights Amendment, </w:t>
            </w:r>
            <w:r w:rsidR="00F25D69">
              <w:rPr>
                <w:rFonts w:ascii="Arial" w:eastAsia="Times New Roman" w:hAnsi="Arial" w:cs="Arial"/>
                <w:bCs/>
              </w:rPr>
              <w:t>HJR 88, 11/15/11</w:t>
            </w:r>
          </w:p>
        </w:tc>
        <w:tc>
          <w:tcPr>
            <w:tcW w:w="2015" w:type="dxa"/>
          </w:tcPr>
          <w:p w14:paraId="6175ACF7" w14:textId="77777777" w:rsidR="00B321E6" w:rsidRPr="00E827A8" w:rsidRDefault="001F7381" w:rsidP="0006056A">
            <w:pPr>
              <w:outlineLvl w:val="2"/>
              <w:rPr>
                <w:rFonts w:ascii="Arial" w:eastAsia="Times New Roman" w:hAnsi="Arial" w:cs="Arial"/>
                <w:bCs/>
              </w:rPr>
            </w:pPr>
            <w:r>
              <w:rPr>
                <w:rFonts w:ascii="Arial" w:eastAsia="Times New Roman" w:hAnsi="Arial" w:cs="Arial"/>
                <w:bCs/>
              </w:rPr>
              <w:t>Free Speech for People</w:t>
            </w:r>
          </w:p>
        </w:tc>
        <w:tc>
          <w:tcPr>
            <w:tcW w:w="2107" w:type="dxa"/>
          </w:tcPr>
          <w:p w14:paraId="7A79766A" w14:textId="77777777" w:rsidR="00B321E6" w:rsidRPr="00E827A8" w:rsidRDefault="00C918F2" w:rsidP="0006056A">
            <w:pPr>
              <w:outlineLvl w:val="2"/>
              <w:rPr>
                <w:rFonts w:ascii="Arial" w:eastAsia="Times New Roman" w:hAnsi="Arial" w:cs="Arial"/>
                <w:bCs/>
              </w:rPr>
            </w:pPr>
            <w:r>
              <w:rPr>
                <w:rFonts w:ascii="Arial" w:eastAsia="Times New Roman" w:hAnsi="Arial" w:cs="Arial"/>
                <w:bCs/>
              </w:rPr>
              <w:t>No</w:t>
            </w:r>
          </w:p>
        </w:tc>
        <w:tc>
          <w:tcPr>
            <w:tcW w:w="1347" w:type="dxa"/>
          </w:tcPr>
          <w:p w14:paraId="20C0B5EC" w14:textId="77777777" w:rsidR="00B321E6" w:rsidRPr="00E827A8" w:rsidRDefault="00C918F2" w:rsidP="0006056A">
            <w:pPr>
              <w:outlineLvl w:val="2"/>
              <w:rPr>
                <w:rFonts w:ascii="Arial" w:eastAsia="Times New Roman" w:hAnsi="Arial" w:cs="Arial"/>
                <w:bCs/>
              </w:rPr>
            </w:pPr>
            <w:r>
              <w:rPr>
                <w:rFonts w:ascii="Arial" w:eastAsia="Times New Roman" w:hAnsi="Arial" w:cs="Arial"/>
                <w:bCs/>
              </w:rPr>
              <w:t>No</w:t>
            </w:r>
          </w:p>
        </w:tc>
        <w:tc>
          <w:tcPr>
            <w:tcW w:w="1695" w:type="dxa"/>
          </w:tcPr>
          <w:p w14:paraId="1C0FEA7D" w14:textId="77777777" w:rsidR="00B321E6" w:rsidRPr="00E827A8" w:rsidRDefault="00C918F2" w:rsidP="0006056A">
            <w:pPr>
              <w:outlineLvl w:val="2"/>
              <w:rPr>
                <w:rFonts w:ascii="Arial" w:eastAsia="Times New Roman" w:hAnsi="Arial" w:cs="Arial"/>
                <w:bCs/>
              </w:rPr>
            </w:pPr>
            <w:r>
              <w:rPr>
                <w:rFonts w:ascii="Arial" w:eastAsia="Times New Roman" w:hAnsi="Arial" w:cs="Arial"/>
                <w:bCs/>
              </w:rPr>
              <w:t>Yes</w:t>
            </w:r>
          </w:p>
        </w:tc>
        <w:tc>
          <w:tcPr>
            <w:tcW w:w="1529" w:type="dxa"/>
          </w:tcPr>
          <w:p w14:paraId="29A38964" w14:textId="77777777" w:rsidR="00B321E6" w:rsidRPr="00E827A8" w:rsidRDefault="00B321E6" w:rsidP="0006056A">
            <w:pPr>
              <w:outlineLvl w:val="2"/>
              <w:rPr>
                <w:rFonts w:ascii="Arial" w:eastAsia="Times New Roman" w:hAnsi="Arial" w:cs="Arial"/>
                <w:bCs/>
              </w:rPr>
            </w:pPr>
          </w:p>
        </w:tc>
      </w:tr>
      <w:tr w:rsidR="00FE0CCF" w14:paraId="0D15315F" w14:textId="77777777" w:rsidTr="00026086">
        <w:tc>
          <w:tcPr>
            <w:tcW w:w="1719" w:type="dxa"/>
          </w:tcPr>
          <w:p w14:paraId="35CE085A" w14:textId="77777777" w:rsidR="00FE0CCF" w:rsidRDefault="00FE0CCF" w:rsidP="0006056A">
            <w:pPr>
              <w:outlineLvl w:val="2"/>
              <w:rPr>
                <w:rFonts w:ascii="Arial" w:eastAsia="Times New Roman" w:hAnsi="Arial" w:cs="Arial"/>
                <w:bCs/>
              </w:rPr>
            </w:pPr>
            <w:r>
              <w:rPr>
                <w:rFonts w:ascii="Arial" w:eastAsia="Times New Roman" w:hAnsi="Arial" w:cs="Arial"/>
                <w:bCs/>
              </w:rPr>
              <w:t>Rep. Deutsch, FL</w:t>
            </w:r>
            <w:r w:rsidR="009903FB">
              <w:rPr>
                <w:rFonts w:ascii="Arial" w:eastAsia="Times New Roman" w:hAnsi="Arial" w:cs="Arial"/>
                <w:bCs/>
              </w:rPr>
              <w:t xml:space="preserve"> and</w:t>
            </w:r>
          </w:p>
          <w:p w14:paraId="3C233A57" w14:textId="77777777" w:rsidR="009903FB" w:rsidRDefault="009903FB" w:rsidP="0006056A">
            <w:pPr>
              <w:outlineLvl w:val="2"/>
              <w:rPr>
                <w:rFonts w:ascii="Arial" w:eastAsia="Times New Roman" w:hAnsi="Arial" w:cs="Arial"/>
                <w:bCs/>
              </w:rPr>
            </w:pPr>
            <w:r>
              <w:rPr>
                <w:rFonts w:ascii="Arial" w:eastAsia="Times New Roman" w:hAnsi="Arial" w:cs="Arial"/>
                <w:bCs/>
              </w:rPr>
              <w:t>Sen. Sanders, VT</w:t>
            </w:r>
          </w:p>
        </w:tc>
        <w:tc>
          <w:tcPr>
            <w:tcW w:w="2764" w:type="dxa"/>
          </w:tcPr>
          <w:p w14:paraId="2E81FDB0" w14:textId="77777777" w:rsidR="00FE0CCF" w:rsidRDefault="001F7381" w:rsidP="0006056A">
            <w:pPr>
              <w:outlineLvl w:val="2"/>
              <w:rPr>
                <w:rFonts w:ascii="Arial" w:eastAsia="Times New Roman" w:hAnsi="Arial" w:cs="Arial"/>
                <w:bCs/>
              </w:rPr>
            </w:pPr>
            <w:r>
              <w:rPr>
                <w:rFonts w:ascii="Arial" w:eastAsia="Times New Roman" w:hAnsi="Arial" w:cs="Arial"/>
                <w:bCs/>
              </w:rPr>
              <w:t>Saving</w:t>
            </w:r>
            <w:r w:rsidR="00026086">
              <w:rPr>
                <w:rFonts w:ascii="Arial" w:eastAsia="Times New Roman" w:hAnsi="Arial" w:cs="Arial"/>
                <w:bCs/>
              </w:rPr>
              <w:t xml:space="preserve"> American</w:t>
            </w:r>
            <w:r>
              <w:rPr>
                <w:rFonts w:ascii="Arial" w:eastAsia="Times New Roman" w:hAnsi="Arial" w:cs="Arial"/>
                <w:bCs/>
              </w:rPr>
              <w:t xml:space="preserve"> Democracy Amendment, </w:t>
            </w:r>
            <w:r w:rsidR="00026086">
              <w:rPr>
                <w:rFonts w:ascii="Arial" w:eastAsia="Times New Roman" w:hAnsi="Arial" w:cs="Arial"/>
                <w:bCs/>
              </w:rPr>
              <w:t xml:space="preserve">OCCUPIED Amendment, </w:t>
            </w:r>
            <w:r w:rsidR="00FE0CCF">
              <w:rPr>
                <w:rFonts w:ascii="Arial" w:eastAsia="Times New Roman" w:hAnsi="Arial" w:cs="Arial"/>
                <w:bCs/>
              </w:rPr>
              <w:t>11/18/11</w:t>
            </w:r>
          </w:p>
        </w:tc>
        <w:tc>
          <w:tcPr>
            <w:tcW w:w="2015" w:type="dxa"/>
          </w:tcPr>
          <w:p w14:paraId="4BEE19DC" w14:textId="77777777" w:rsidR="00FE0CCF" w:rsidRPr="00E827A8" w:rsidRDefault="00FE0CCF" w:rsidP="0006056A">
            <w:pPr>
              <w:outlineLvl w:val="2"/>
              <w:rPr>
                <w:rFonts w:ascii="Arial" w:eastAsia="Times New Roman" w:hAnsi="Arial" w:cs="Arial"/>
                <w:bCs/>
              </w:rPr>
            </w:pPr>
          </w:p>
        </w:tc>
        <w:tc>
          <w:tcPr>
            <w:tcW w:w="2107" w:type="dxa"/>
          </w:tcPr>
          <w:p w14:paraId="0862ED5C" w14:textId="77777777" w:rsidR="00026086" w:rsidRDefault="00026086" w:rsidP="00026086">
            <w:pPr>
              <w:outlineLvl w:val="2"/>
              <w:rPr>
                <w:rFonts w:ascii="Arial" w:eastAsia="Times New Roman" w:hAnsi="Arial" w:cs="Arial"/>
                <w:bCs/>
              </w:rPr>
            </w:pPr>
            <w:r>
              <w:rPr>
                <w:rFonts w:ascii="Arial" w:eastAsia="Times New Roman" w:hAnsi="Arial" w:cs="Arial"/>
                <w:bCs/>
              </w:rPr>
              <w:t>Yes &amp; for-profit corporations banned from contributing &amp; includes states &amp; candidates own contributions</w:t>
            </w:r>
          </w:p>
        </w:tc>
        <w:tc>
          <w:tcPr>
            <w:tcW w:w="1347" w:type="dxa"/>
          </w:tcPr>
          <w:p w14:paraId="56388D21" w14:textId="77777777" w:rsidR="00FE0CCF" w:rsidRDefault="00026086" w:rsidP="0006056A">
            <w:pPr>
              <w:outlineLvl w:val="2"/>
              <w:rPr>
                <w:rFonts w:ascii="Arial" w:eastAsia="Times New Roman" w:hAnsi="Arial" w:cs="Arial"/>
                <w:bCs/>
              </w:rPr>
            </w:pPr>
            <w:r>
              <w:rPr>
                <w:rFonts w:ascii="Arial" w:eastAsia="Times New Roman" w:hAnsi="Arial" w:cs="Arial"/>
                <w:bCs/>
              </w:rPr>
              <w:t>Indirectly</w:t>
            </w:r>
          </w:p>
        </w:tc>
        <w:tc>
          <w:tcPr>
            <w:tcW w:w="1695" w:type="dxa"/>
          </w:tcPr>
          <w:p w14:paraId="528B195B" w14:textId="77777777" w:rsidR="00FE0CCF" w:rsidRDefault="001F7381" w:rsidP="0006056A">
            <w:pPr>
              <w:outlineLvl w:val="2"/>
              <w:rPr>
                <w:rFonts w:ascii="Arial" w:eastAsia="Times New Roman" w:hAnsi="Arial" w:cs="Arial"/>
                <w:bCs/>
              </w:rPr>
            </w:pPr>
            <w:r>
              <w:rPr>
                <w:rFonts w:ascii="Arial" w:eastAsia="Times New Roman" w:hAnsi="Arial" w:cs="Arial"/>
                <w:bCs/>
              </w:rPr>
              <w:t>Limits only for-profit corporations</w:t>
            </w:r>
          </w:p>
        </w:tc>
        <w:tc>
          <w:tcPr>
            <w:tcW w:w="1529" w:type="dxa"/>
          </w:tcPr>
          <w:p w14:paraId="3D58A741" w14:textId="77777777" w:rsidR="00FE0CCF" w:rsidRPr="00E827A8" w:rsidRDefault="009903FB" w:rsidP="0006056A">
            <w:pPr>
              <w:outlineLvl w:val="2"/>
              <w:rPr>
                <w:rFonts w:ascii="Arial" w:eastAsia="Times New Roman" w:hAnsi="Arial" w:cs="Arial"/>
                <w:bCs/>
              </w:rPr>
            </w:pPr>
            <w:r>
              <w:rPr>
                <w:rFonts w:ascii="Arial" w:eastAsia="Times New Roman" w:hAnsi="Arial" w:cs="Arial"/>
                <w:bCs/>
              </w:rPr>
              <w:t>Exempts free press</w:t>
            </w:r>
          </w:p>
        </w:tc>
      </w:tr>
    </w:tbl>
    <w:p w14:paraId="0113CB4E" w14:textId="77777777" w:rsidR="000F7CDA" w:rsidRDefault="000F7CDA" w:rsidP="001F7381">
      <w:pPr>
        <w:pStyle w:val="Heading3"/>
        <w:rPr>
          <w:sz w:val="24"/>
          <w:szCs w:val="24"/>
        </w:rPr>
      </w:pPr>
    </w:p>
    <w:p w14:paraId="6F6B0EE1" w14:textId="77777777" w:rsidR="001F7381" w:rsidRPr="000F7CDA" w:rsidRDefault="001F7381" w:rsidP="001F7381">
      <w:pPr>
        <w:pStyle w:val="Heading3"/>
        <w:rPr>
          <w:sz w:val="36"/>
          <w:szCs w:val="36"/>
        </w:rPr>
      </w:pPr>
      <w:r w:rsidRPr="000F7CDA">
        <w:rPr>
          <w:sz w:val="36"/>
          <w:szCs w:val="36"/>
        </w:rPr>
        <w:t>We the People Amendment, Rep. Richard Nolan (MN-8)</w:t>
      </w:r>
    </w:p>
    <w:p w14:paraId="7926B9A2" w14:textId="77777777" w:rsidR="001F7381" w:rsidRDefault="001F7381" w:rsidP="001F7381">
      <w:pPr>
        <w:pStyle w:val="NormalWeb"/>
      </w:pPr>
      <w:r>
        <w:rPr>
          <w:rStyle w:val="Strong"/>
        </w:rPr>
        <w:t xml:space="preserve">Section 1. </w:t>
      </w:r>
      <w:r>
        <w:rPr>
          <w:rStyle w:val="Emphasis"/>
          <w:b/>
          <w:bCs/>
        </w:rPr>
        <w:t>[Artificial Entities Such as Corporations Do Not Have Constitutional Rights]</w:t>
      </w:r>
    </w:p>
    <w:p w14:paraId="5DAC76CF" w14:textId="77777777" w:rsidR="001F7381" w:rsidRDefault="001F7381" w:rsidP="001F7381">
      <w:pPr>
        <w:pStyle w:val="NormalWeb"/>
      </w:pPr>
      <w:r>
        <w:t>The rights protected by the Constitution of the United States are the rights of natural persons only.</w:t>
      </w:r>
    </w:p>
    <w:p w14:paraId="3C56BFE3" w14:textId="77777777" w:rsidR="001F7381" w:rsidRDefault="001F7381" w:rsidP="001F7381">
      <w:pPr>
        <w:pStyle w:val="NormalWeb"/>
      </w:pPr>
      <w:r>
        <w:t>Artificial entities established by the laws of any State, the United States, or any foreign state shall have no rights under this Constitution and are subject to regulation by the People, through Federal, State, or local law.</w:t>
      </w:r>
    </w:p>
    <w:p w14:paraId="670C3563" w14:textId="77777777" w:rsidR="001F7381" w:rsidRDefault="001F7381" w:rsidP="001F7381">
      <w:pPr>
        <w:pStyle w:val="NormalWeb"/>
      </w:pPr>
      <w:r>
        <w:lastRenderedPageBreak/>
        <w:t>The privileges of artificial entities shall be determined by the People, through Federal, State, or local law, and shall not be construed to be inherent or inalienable.</w:t>
      </w:r>
    </w:p>
    <w:p w14:paraId="5A691392" w14:textId="77777777" w:rsidR="001F7381" w:rsidRDefault="001F7381" w:rsidP="001F7381">
      <w:pPr>
        <w:pStyle w:val="NormalWeb"/>
      </w:pPr>
      <w:r>
        <w:rPr>
          <w:rStyle w:val="Strong"/>
        </w:rPr>
        <w:t xml:space="preserve">Section 2. </w:t>
      </w:r>
      <w:r>
        <w:rPr>
          <w:rStyle w:val="Emphasis"/>
          <w:b/>
          <w:bCs/>
        </w:rPr>
        <w:t>[Money is Not Free Speech]</w:t>
      </w:r>
    </w:p>
    <w:p w14:paraId="0C20A481" w14:textId="77777777" w:rsidR="001F7381" w:rsidRDefault="001F7381" w:rsidP="001F7381">
      <w:pPr>
        <w:pStyle w:val="NormalWeb"/>
      </w:pPr>
      <w:r>
        <w:t>Federal, State, and local government shall regulate, limit, or prohibit contributions and expenditures, including a candidate's own contributions and expenditures, to ensure that all citizens, regardless of their economic status, have access to the political process, and that no person gains, as a result of their money, substantially more access or ability to influence in any way the election of any candidate for public office or any ballot measure.</w:t>
      </w:r>
    </w:p>
    <w:p w14:paraId="5B53A1E2" w14:textId="77777777" w:rsidR="001F7381" w:rsidRDefault="001F7381" w:rsidP="001F7381">
      <w:pPr>
        <w:pStyle w:val="NormalWeb"/>
      </w:pPr>
      <w:r>
        <w:t>Federal, State, and local government shall require that any permissible contributions and expenditures be publicly disclosed.</w:t>
      </w:r>
    </w:p>
    <w:p w14:paraId="32763DB5" w14:textId="77777777" w:rsidR="001F7381" w:rsidRDefault="001F7381" w:rsidP="001F7381">
      <w:pPr>
        <w:pStyle w:val="NormalWeb"/>
      </w:pPr>
      <w:r>
        <w:t>The judiciary shall not construe the spending of money to influence elections to be speech under the First Amendment.</w:t>
      </w:r>
    </w:p>
    <w:p w14:paraId="7D2A2417" w14:textId="77777777" w:rsidR="000F7CDA" w:rsidRDefault="000F7CDA" w:rsidP="00972CD2">
      <w:pPr>
        <w:spacing w:before="100" w:beforeAutospacing="1" w:after="100" w:afterAutospacing="1" w:line="240" w:lineRule="auto"/>
        <w:outlineLvl w:val="2"/>
        <w:rPr>
          <w:rFonts w:ascii="Times New Roman" w:eastAsia="Times New Roman" w:hAnsi="Times New Roman" w:cs="Times New Roman"/>
          <w:b/>
          <w:bCs/>
          <w:sz w:val="24"/>
          <w:szCs w:val="24"/>
        </w:rPr>
      </w:pPr>
    </w:p>
    <w:p w14:paraId="54B7704E" w14:textId="77777777" w:rsidR="000F7CDA" w:rsidRDefault="000F7CDA" w:rsidP="00972CD2">
      <w:pPr>
        <w:spacing w:before="100" w:beforeAutospacing="1" w:after="100" w:afterAutospacing="1" w:line="240" w:lineRule="auto"/>
        <w:outlineLvl w:val="2"/>
        <w:rPr>
          <w:rFonts w:ascii="Times New Roman" w:eastAsia="Times New Roman" w:hAnsi="Times New Roman" w:cs="Times New Roman"/>
          <w:b/>
          <w:bCs/>
          <w:sz w:val="24"/>
          <w:szCs w:val="24"/>
        </w:rPr>
      </w:pPr>
    </w:p>
    <w:p w14:paraId="1C5C342F" w14:textId="77777777" w:rsidR="00972CD2" w:rsidRPr="000F7CDA" w:rsidRDefault="00972CD2" w:rsidP="00972CD2">
      <w:pPr>
        <w:spacing w:before="100" w:beforeAutospacing="1" w:after="100" w:afterAutospacing="1" w:line="240" w:lineRule="auto"/>
        <w:outlineLvl w:val="2"/>
        <w:rPr>
          <w:rFonts w:ascii="Times New Roman" w:eastAsia="Times New Roman" w:hAnsi="Times New Roman" w:cs="Times New Roman"/>
          <w:b/>
          <w:bCs/>
          <w:sz w:val="36"/>
          <w:szCs w:val="36"/>
        </w:rPr>
      </w:pPr>
      <w:r w:rsidRPr="000F7CDA">
        <w:rPr>
          <w:rFonts w:ascii="Times New Roman" w:eastAsia="Times New Roman" w:hAnsi="Times New Roman" w:cs="Times New Roman"/>
          <w:b/>
          <w:bCs/>
          <w:sz w:val="36"/>
          <w:szCs w:val="36"/>
        </w:rPr>
        <w:t>Edwards Amendment Proposal</w:t>
      </w:r>
    </w:p>
    <w:p w14:paraId="184AAC5E" w14:textId="77777777" w:rsidR="00972CD2" w:rsidRPr="00B321E6" w:rsidRDefault="00972CD2" w:rsidP="00972CD2">
      <w:pPr>
        <w:spacing w:before="100" w:beforeAutospacing="1" w:after="100" w:afterAutospacing="1" w:line="240" w:lineRule="auto"/>
        <w:outlineLvl w:val="2"/>
        <w:rPr>
          <w:rFonts w:ascii="Times New Roman" w:eastAsia="Times New Roman" w:hAnsi="Times New Roman" w:cs="Times New Roman"/>
          <w:bCs/>
          <w:sz w:val="24"/>
          <w:szCs w:val="24"/>
        </w:rPr>
      </w:pPr>
      <w:r w:rsidRPr="00B321E6">
        <w:rPr>
          <w:rFonts w:ascii="Times New Roman" w:eastAsia="Times New Roman" w:hAnsi="Times New Roman" w:cs="Times New Roman"/>
          <w:bCs/>
          <w:sz w:val="24"/>
          <w:szCs w:val="24"/>
        </w:rPr>
        <w:t>Section 1. Nothing in this Constitution shall prohibit Congress and the States from imposing content-neutral regulations and restrictions on the expenditure of funds for political activity by any corporation, limited liability company, or other corporate entity, including but not limited to contributions in support of, or in opposition to, a candidate for public office.</w:t>
      </w:r>
    </w:p>
    <w:p w14:paraId="03C35BF5" w14:textId="77777777" w:rsidR="00972CD2" w:rsidRPr="00B321E6" w:rsidRDefault="00972CD2" w:rsidP="00972CD2">
      <w:pPr>
        <w:spacing w:before="100" w:beforeAutospacing="1" w:after="100" w:afterAutospacing="1" w:line="240" w:lineRule="auto"/>
        <w:outlineLvl w:val="2"/>
        <w:rPr>
          <w:rFonts w:ascii="Times New Roman" w:eastAsia="Times New Roman" w:hAnsi="Times New Roman" w:cs="Times New Roman"/>
          <w:bCs/>
          <w:sz w:val="24"/>
          <w:szCs w:val="24"/>
        </w:rPr>
      </w:pPr>
      <w:proofErr w:type="gramStart"/>
      <w:r w:rsidRPr="00B321E6">
        <w:rPr>
          <w:rFonts w:ascii="Times New Roman" w:eastAsia="Times New Roman" w:hAnsi="Times New Roman" w:cs="Times New Roman"/>
          <w:bCs/>
          <w:sz w:val="24"/>
          <w:szCs w:val="24"/>
        </w:rPr>
        <w:t>`Section 2.</w:t>
      </w:r>
      <w:proofErr w:type="gramEnd"/>
      <w:r w:rsidRPr="00B321E6">
        <w:rPr>
          <w:rFonts w:ascii="Times New Roman" w:eastAsia="Times New Roman" w:hAnsi="Times New Roman" w:cs="Times New Roman"/>
          <w:bCs/>
          <w:sz w:val="24"/>
          <w:szCs w:val="24"/>
        </w:rPr>
        <w:t xml:space="preserve"> Nothing contained in this Article shall be construed to abridge the freedom of the </w:t>
      </w:r>
      <w:proofErr w:type="gramStart"/>
      <w:r w:rsidRPr="00B321E6">
        <w:rPr>
          <w:rFonts w:ascii="Times New Roman" w:eastAsia="Times New Roman" w:hAnsi="Times New Roman" w:cs="Times New Roman"/>
          <w:bCs/>
          <w:sz w:val="24"/>
          <w:szCs w:val="24"/>
        </w:rPr>
        <w:t>press.'.</w:t>
      </w:r>
      <w:proofErr w:type="gramEnd"/>
    </w:p>
    <w:p w14:paraId="78AB7641" w14:textId="77777777" w:rsidR="00B321E6" w:rsidRDefault="00B321E6">
      <w:pPr>
        <w:rPr>
          <w:rFonts w:ascii="Times New Roman" w:eastAsia="Times New Roman" w:hAnsi="Times New Roman" w:cs="Times New Roman"/>
          <w:b/>
          <w:sz w:val="24"/>
          <w:szCs w:val="24"/>
        </w:rPr>
      </w:pPr>
    </w:p>
    <w:p w14:paraId="64E49AEA" w14:textId="77777777" w:rsidR="000F7CDA" w:rsidRDefault="000F7CDA">
      <w:pPr>
        <w:rPr>
          <w:rFonts w:ascii="Times New Roman" w:eastAsia="Times New Roman" w:hAnsi="Times New Roman" w:cs="Times New Roman"/>
          <w:b/>
          <w:sz w:val="24"/>
          <w:szCs w:val="24"/>
        </w:rPr>
      </w:pPr>
    </w:p>
    <w:p w14:paraId="3117F43A" w14:textId="77777777" w:rsidR="00972CD2" w:rsidRPr="000F7CDA" w:rsidRDefault="00B321E6">
      <w:pPr>
        <w:rPr>
          <w:rFonts w:ascii="Times New Roman" w:eastAsia="Times New Roman" w:hAnsi="Times New Roman" w:cs="Times New Roman"/>
          <w:b/>
          <w:bCs/>
          <w:sz w:val="36"/>
          <w:szCs w:val="36"/>
        </w:rPr>
      </w:pPr>
      <w:r w:rsidRPr="000F7CDA">
        <w:rPr>
          <w:rFonts w:ascii="Times New Roman" w:eastAsia="Times New Roman" w:hAnsi="Times New Roman" w:cs="Times New Roman"/>
          <w:b/>
          <w:bCs/>
          <w:sz w:val="36"/>
          <w:szCs w:val="36"/>
        </w:rPr>
        <w:t>Schrader Amendment Proposal</w:t>
      </w:r>
    </w:p>
    <w:p w14:paraId="7F011A27"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bookmarkStart w:id="0" w:name="schrader"/>
      <w:bookmarkEnd w:id="0"/>
      <w:proofErr w:type="gramStart"/>
      <w:r w:rsidRPr="00B321E6">
        <w:rPr>
          <w:rFonts w:ascii="Times New Roman" w:eastAsia="Times New Roman" w:hAnsi="Times New Roman" w:cs="Times New Roman"/>
          <w:bCs/>
          <w:sz w:val="24"/>
          <w:szCs w:val="24"/>
        </w:rPr>
        <w:t>`Section 1.</w:t>
      </w:r>
      <w:proofErr w:type="gramEnd"/>
      <w:r w:rsidRPr="00B321E6">
        <w:rPr>
          <w:rFonts w:ascii="Times New Roman" w:eastAsia="Times New Roman" w:hAnsi="Times New Roman" w:cs="Times New Roman"/>
          <w:bCs/>
          <w:sz w:val="24"/>
          <w:szCs w:val="24"/>
        </w:rPr>
        <w:t xml:space="preserve"> The Congress shall have power to prohibit, limit, and otherwise regulate the contribution of funds or donation of in-kind equivalents to candidates standing for election to a Federal office in the United States and to prohibit, limit, and otherwise regulate the expenditure of funds or donation of in-kind equivalents used to support or purchase media advertisements intended to influence the outcome of an election for Federal office in the United States.</w:t>
      </w:r>
    </w:p>
    <w:p w14:paraId="68553623"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r w:rsidRPr="00B321E6">
        <w:rPr>
          <w:rFonts w:ascii="Times New Roman" w:eastAsia="Times New Roman" w:hAnsi="Times New Roman" w:cs="Times New Roman"/>
          <w:bCs/>
          <w:sz w:val="24"/>
          <w:szCs w:val="24"/>
        </w:rPr>
        <w:lastRenderedPageBreak/>
        <w:t>`Whenever Congress should exercise such power, it must apply equally and uniformly to all individual persons recognized as citizens of the United States.</w:t>
      </w:r>
    </w:p>
    <w:p w14:paraId="280AD32E"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r w:rsidRPr="00B321E6">
        <w:rPr>
          <w:rFonts w:ascii="Times New Roman" w:eastAsia="Times New Roman" w:hAnsi="Times New Roman" w:cs="Times New Roman"/>
          <w:bCs/>
          <w:sz w:val="24"/>
          <w:szCs w:val="24"/>
        </w:rPr>
        <w:t>`Whenever Congress should exercise such power on associations of citizens of the United States, it must apply equally and uniformly to all associations of citizens of the United States.</w:t>
      </w:r>
    </w:p>
    <w:p w14:paraId="425445DB"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proofErr w:type="gramStart"/>
      <w:r w:rsidRPr="00B321E6">
        <w:rPr>
          <w:rFonts w:ascii="Times New Roman" w:eastAsia="Times New Roman" w:hAnsi="Times New Roman" w:cs="Times New Roman"/>
          <w:bCs/>
          <w:sz w:val="24"/>
          <w:szCs w:val="24"/>
        </w:rPr>
        <w:t>`Section 2.</w:t>
      </w:r>
      <w:proofErr w:type="gramEnd"/>
      <w:r w:rsidRPr="00B321E6">
        <w:rPr>
          <w:rFonts w:ascii="Times New Roman" w:eastAsia="Times New Roman" w:hAnsi="Times New Roman" w:cs="Times New Roman"/>
          <w:bCs/>
          <w:sz w:val="24"/>
          <w:szCs w:val="24"/>
        </w:rPr>
        <w:t xml:space="preserve"> Each of the several States shall have power to prohibit, limit, and otherwise regulate the contribution of funds or donation of in-kind equivalents to candidates standing for election to public office in the State and to prohibit, limit, and otherwise regulate expenditure of funds or donation of in-kind equivalents used to support or purchase media advertisements intended to influence the outcome of an election for public office or plebiscite in the State.</w:t>
      </w:r>
    </w:p>
    <w:p w14:paraId="3608BA9A"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r w:rsidRPr="00B321E6">
        <w:rPr>
          <w:rFonts w:ascii="Times New Roman" w:eastAsia="Times New Roman" w:hAnsi="Times New Roman" w:cs="Times New Roman"/>
          <w:bCs/>
          <w:sz w:val="24"/>
          <w:szCs w:val="24"/>
        </w:rPr>
        <w:t>`Whenever a State should exercise such power, it must apply equally and uniformly to all individual persons recognized as citizens of the State.</w:t>
      </w:r>
    </w:p>
    <w:p w14:paraId="07EB69D6"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r w:rsidRPr="00B321E6">
        <w:rPr>
          <w:rFonts w:ascii="Times New Roman" w:eastAsia="Times New Roman" w:hAnsi="Times New Roman" w:cs="Times New Roman"/>
          <w:bCs/>
          <w:sz w:val="24"/>
          <w:szCs w:val="24"/>
        </w:rPr>
        <w:t>`Whenever a State should exercise such power on associations of citizens of the State, it must apply equally and uniformly to all associations of citizens of the State.</w:t>
      </w:r>
    </w:p>
    <w:p w14:paraId="6D47D995"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Cs/>
          <w:sz w:val="24"/>
          <w:szCs w:val="24"/>
        </w:rPr>
      </w:pPr>
      <w:proofErr w:type="gramStart"/>
      <w:r w:rsidRPr="00B321E6">
        <w:rPr>
          <w:rFonts w:ascii="Times New Roman" w:eastAsia="Times New Roman" w:hAnsi="Times New Roman" w:cs="Times New Roman"/>
          <w:bCs/>
          <w:sz w:val="24"/>
          <w:szCs w:val="24"/>
        </w:rPr>
        <w:t>`Section 3.</w:t>
      </w:r>
      <w:proofErr w:type="gramEnd"/>
      <w:r w:rsidRPr="00B321E6">
        <w:rPr>
          <w:rFonts w:ascii="Times New Roman" w:eastAsia="Times New Roman" w:hAnsi="Times New Roman" w:cs="Times New Roman"/>
          <w:bCs/>
          <w:sz w:val="24"/>
          <w:szCs w:val="24"/>
        </w:rPr>
        <w:t xml:space="preserve"> A person who is not a citizen of the United States, including an association of persons who are not citizens of the United States, a foreign government, or any person acting as an agent thereof, may not contribute funds or donate in-kind equivalents to candidates standing for election to public office in the United States or otherwise expend funds or donate in-kind equivalents in a manner intended to influence the outcome an election for public office or plebiscite in the United States.</w:t>
      </w:r>
    </w:p>
    <w:p w14:paraId="787314B9" w14:textId="77777777" w:rsidR="00B321E6" w:rsidRPr="00B321E6" w:rsidRDefault="00B321E6" w:rsidP="00B321E6">
      <w:pPr>
        <w:spacing w:before="100" w:beforeAutospacing="1" w:after="100" w:afterAutospacing="1" w:line="240" w:lineRule="auto"/>
        <w:rPr>
          <w:rFonts w:ascii="Times New Roman" w:eastAsia="Times New Roman" w:hAnsi="Times New Roman" w:cs="Times New Roman"/>
          <w:b/>
          <w:bCs/>
          <w:sz w:val="24"/>
          <w:szCs w:val="24"/>
        </w:rPr>
      </w:pPr>
      <w:proofErr w:type="gramStart"/>
      <w:r w:rsidRPr="00B321E6">
        <w:rPr>
          <w:rFonts w:ascii="Times New Roman" w:eastAsia="Times New Roman" w:hAnsi="Times New Roman" w:cs="Times New Roman"/>
          <w:bCs/>
          <w:sz w:val="24"/>
          <w:szCs w:val="24"/>
        </w:rPr>
        <w:t>`Section 4.</w:t>
      </w:r>
      <w:proofErr w:type="gramEnd"/>
      <w:r w:rsidRPr="00B321E6">
        <w:rPr>
          <w:rFonts w:ascii="Times New Roman" w:eastAsia="Times New Roman" w:hAnsi="Times New Roman" w:cs="Times New Roman"/>
          <w:bCs/>
          <w:sz w:val="24"/>
          <w:szCs w:val="24"/>
        </w:rPr>
        <w:t xml:space="preserve"> Congress shall have the power to enforce this article by appropriate </w:t>
      </w:r>
      <w:proofErr w:type="gramStart"/>
      <w:r w:rsidRPr="00B321E6">
        <w:rPr>
          <w:rFonts w:ascii="Times New Roman" w:eastAsia="Times New Roman" w:hAnsi="Times New Roman" w:cs="Times New Roman"/>
          <w:bCs/>
          <w:sz w:val="24"/>
          <w:szCs w:val="24"/>
        </w:rPr>
        <w:t>legislation</w:t>
      </w:r>
      <w:r w:rsidRPr="00B321E6">
        <w:rPr>
          <w:rFonts w:ascii="Times New Roman" w:eastAsia="Times New Roman" w:hAnsi="Times New Roman" w:cs="Times New Roman"/>
          <w:b/>
          <w:bCs/>
          <w:sz w:val="24"/>
          <w:szCs w:val="24"/>
        </w:rPr>
        <w:t>.'.</w:t>
      </w:r>
      <w:proofErr w:type="gramEnd"/>
    </w:p>
    <w:p w14:paraId="71EEF71D" w14:textId="77777777" w:rsidR="00972CD2" w:rsidRPr="00972CD2" w:rsidRDefault="00972CD2" w:rsidP="00972CD2">
      <w:pPr>
        <w:spacing w:after="0" w:line="240" w:lineRule="auto"/>
        <w:rPr>
          <w:rFonts w:ascii="Times New Roman" w:eastAsia="Times New Roman" w:hAnsi="Times New Roman" w:cs="Times New Roman"/>
          <w:sz w:val="24"/>
          <w:szCs w:val="24"/>
        </w:rPr>
      </w:pPr>
    </w:p>
    <w:p w14:paraId="778B01C0" w14:textId="77777777" w:rsidR="000F7CDA" w:rsidRDefault="000F7CDA" w:rsidP="00972CD2">
      <w:pPr>
        <w:spacing w:before="100" w:beforeAutospacing="1" w:after="100" w:afterAutospacing="1" w:line="240" w:lineRule="auto"/>
        <w:outlineLvl w:val="2"/>
        <w:rPr>
          <w:rFonts w:ascii="Times New Roman" w:eastAsia="Times New Roman" w:hAnsi="Times New Roman" w:cs="Times New Roman"/>
          <w:b/>
          <w:bCs/>
          <w:sz w:val="24"/>
          <w:szCs w:val="24"/>
        </w:rPr>
      </w:pPr>
      <w:bookmarkStart w:id="1" w:name="udall"/>
      <w:bookmarkEnd w:id="1"/>
    </w:p>
    <w:p w14:paraId="2ACF2A72" w14:textId="751DFA58" w:rsidR="00972CD2" w:rsidRPr="000F7CDA" w:rsidRDefault="00972CD2" w:rsidP="00972CD2">
      <w:pPr>
        <w:spacing w:before="100" w:beforeAutospacing="1" w:after="100" w:afterAutospacing="1" w:line="240" w:lineRule="auto"/>
        <w:outlineLvl w:val="2"/>
        <w:rPr>
          <w:rFonts w:ascii="Times New Roman" w:eastAsia="Times New Roman" w:hAnsi="Times New Roman" w:cs="Times New Roman"/>
          <w:b/>
          <w:bCs/>
          <w:sz w:val="36"/>
          <w:szCs w:val="36"/>
        </w:rPr>
      </w:pPr>
      <w:r w:rsidRPr="000F7CDA">
        <w:rPr>
          <w:rFonts w:ascii="Times New Roman" w:eastAsia="Times New Roman" w:hAnsi="Times New Roman" w:cs="Times New Roman"/>
          <w:b/>
          <w:bCs/>
          <w:sz w:val="36"/>
          <w:szCs w:val="36"/>
        </w:rPr>
        <w:t>Udall</w:t>
      </w:r>
      <w:r w:rsidR="00D07515">
        <w:rPr>
          <w:rFonts w:ascii="Times New Roman" w:eastAsia="Times New Roman" w:hAnsi="Times New Roman" w:cs="Times New Roman"/>
          <w:b/>
          <w:bCs/>
          <w:sz w:val="36"/>
          <w:szCs w:val="36"/>
        </w:rPr>
        <w:t>-Sutton</w:t>
      </w:r>
      <w:r w:rsidRPr="000F7CDA">
        <w:rPr>
          <w:rFonts w:ascii="Times New Roman" w:eastAsia="Times New Roman" w:hAnsi="Times New Roman" w:cs="Times New Roman"/>
          <w:b/>
          <w:bCs/>
          <w:sz w:val="36"/>
          <w:szCs w:val="36"/>
        </w:rPr>
        <w:t xml:space="preserve"> Amendment Proposal</w:t>
      </w:r>
    </w:p>
    <w:p w14:paraId="689C2F74" w14:textId="77777777" w:rsidR="00503B8B" w:rsidRPr="00503B8B" w:rsidRDefault="00503B8B" w:rsidP="00503B8B">
      <w:pPr>
        <w:spacing w:after="0" w:line="240" w:lineRule="auto"/>
        <w:rPr>
          <w:rFonts w:ascii="Times New Roman" w:eastAsia="Times New Roman" w:hAnsi="Times New Roman" w:cs="Times New Roman"/>
          <w:sz w:val="24"/>
          <w:szCs w:val="24"/>
        </w:rPr>
      </w:pPr>
      <w:proofErr w:type="gramStart"/>
      <w:r w:rsidRPr="00503B8B">
        <w:rPr>
          <w:rFonts w:ascii="Times New Roman" w:eastAsia="Times New Roman" w:hAnsi="Times New Roman" w:cs="Times New Roman"/>
          <w:sz w:val="24"/>
          <w:szCs w:val="24"/>
        </w:rPr>
        <w:t>`Section 1.</w:t>
      </w:r>
      <w:proofErr w:type="gramEnd"/>
      <w:r w:rsidRPr="00503B8B">
        <w:rPr>
          <w:rFonts w:ascii="Times New Roman" w:eastAsia="Times New Roman" w:hAnsi="Times New Roman" w:cs="Times New Roman"/>
          <w:sz w:val="24"/>
          <w:szCs w:val="24"/>
        </w:rPr>
        <w:t xml:space="preserve"> Congress shall have power to regulate the raising and spending of money and in kind equivalents with respect to Federal elections, including through setting limits on--</w:t>
      </w:r>
    </w:p>
    <w:p w14:paraId="4AD55F63" w14:textId="77777777" w:rsidR="00503B8B" w:rsidRPr="00503B8B" w:rsidRDefault="00503B8B" w:rsidP="00503B8B">
      <w:pPr>
        <w:spacing w:after="0" w:line="240" w:lineRule="auto"/>
        <w:ind w:left="720"/>
        <w:rPr>
          <w:rFonts w:ascii="Times New Roman" w:eastAsia="Times New Roman" w:hAnsi="Times New Roman" w:cs="Times New Roman"/>
          <w:sz w:val="24"/>
          <w:szCs w:val="24"/>
        </w:rPr>
      </w:pPr>
      <w:r w:rsidRPr="00503B8B">
        <w:rPr>
          <w:rFonts w:ascii="Times New Roman" w:eastAsia="Times New Roman" w:hAnsi="Times New Roman" w:cs="Times New Roman"/>
          <w:sz w:val="24"/>
          <w:szCs w:val="24"/>
        </w:rPr>
        <w:t>`(1) the amount of contributions to candidates for nomination for election to, or for election to, Federal office; and</w:t>
      </w:r>
    </w:p>
    <w:p w14:paraId="76B94888" w14:textId="77777777" w:rsidR="00503B8B" w:rsidRPr="00503B8B" w:rsidRDefault="00503B8B" w:rsidP="00503B8B">
      <w:pPr>
        <w:spacing w:after="0" w:line="240" w:lineRule="auto"/>
        <w:ind w:left="720"/>
        <w:rPr>
          <w:rFonts w:ascii="Times New Roman" w:eastAsia="Times New Roman" w:hAnsi="Times New Roman" w:cs="Times New Roman"/>
          <w:sz w:val="24"/>
          <w:szCs w:val="24"/>
        </w:rPr>
      </w:pPr>
      <w:proofErr w:type="gramStart"/>
      <w:r w:rsidRPr="00503B8B">
        <w:rPr>
          <w:rFonts w:ascii="Times New Roman" w:eastAsia="Times New Roman" w:hAnsi="Times New Roman" w:cs="Times New Roman"/>
          <w:sz w:val="24"/>
          <w:szCs w:val="24"/>
        </w:rPr>
        <w:t>`(2) the amount of expenditures that may be made by, in support of, or in opposition to such candidates.</w:t>
      </w:r>
      <w:proofErr w:type="gramEnd"/>
    </w:p>
    <w:p w14:paraId="3D207501" w14:textId="77777777" w:rsidR="00503B8B" w:rsidRDefault="00503B8B" w:rsidP="00503B8B">
      <w:pPr>
        <w:spacing w:after="0" w:line="240" w:lineRule="auto"/>
        <w:rPr>
          <w:rFonts w:ascii="Times New Roman" w:eastAsia="Times New Roman" w:hAnsi="Times New Roman" w:cs="Times New Roman"/>
          <w:sz w:val="24"/>
          <w:szCs w:val="24"/>
        </w:rPr>
      </w:pPr>
    </w:p>
    <w:p w14:paraId="21357AE9" w14:textId="77777777" w:rsidR="00503B8B" w:rsidRPr="00503B8B" w:rsidRDefault="00503B8B" w:rsidP="00503B8B">
      <w:pPr>
        <w:spacing w:after="0" w:line="240" w:lineRule="auto"/>
        <w:rPr>
          <w:rFonts w:ascii="Times New Roman" w:eastAsia="Times New Roman" w:hAnsi="Times New Roman" w:cs="Times New Roman"/>
          <w:sz w:val="24"/>
          <w:szCs w:val="24"/>
        </w:rPr>
      </w:pPr>
      <w:proofErr w:type="gramStart"/>
      <w:r w:rsidRPr="00503B8B">
        <w:rPr>
          <w:rFonts w:ascii="Times New Roman" w:eastAsia="Times New Roman" w:hAnsi="Times New Roman" w:cs="Times New Roman"/>
          <w:sz w:val="24"/>
          <w:szCs w:val="24"/>
        </w:rPr>
        <w:t>`Section 2.</w:t>
      </w:r>
      <w:proofErr w:type="gramEnd"/>
      <w:r w:rsidRPr="00503B8B">
        <w:rPr>
          <w:rFonts w:ascii="Times New Roman" w:eastAsia="Times New Roman" w:hAnsi="Times New Roman" w:cs="Times New Roman"/>
          <w:sz w:val="24"/>
          <w:szCs w:val="24"/>
        </w:rPr>
        <w:t xml:space="preserve"> A State shall have power to regulate the raising and spending of money and in kind equivalents with respect to State elections, including through setting limits on--</w:t>
      </w:r>
    </w:p>
    <w:p w14:paraId="1BB9046E" w14:textId="77777777" w:rsidR="00503B8B" w:rsidRPr="00503B8B" w:rsidRDefault="00503B8B" w:rsidP="00503B8B">
      <w:pPr>
        <w:spacing w:after="0" w:line="240" w:lineRule="auto"/>
        <w:ind w:left="720"/>
        <w:rPr>
          <w:rFonts w:ascii="Times New Roman" w:eastAsia="Times New Roman" w:hAnsi="Times New Roman" w:cs="Times New Roman"/>
          <w:sz w:val="24"/>
          <w:szCs w:val="24"/>
        </w:rPr>
      </w:pPr>
      <w:r w:rsidRPr="00503B8B">
        <w:rPr>
          <w:rFonts w:ascii="Times New Roman" w:eastAsia="Times New Roman" w:hAnsi="Times New Roman" w:cs="Times New Roman"/>
          <w:sz w:val="24"/>
          <w:szCs w:val="24"/>
        </w:rPr>
        <w:t>`(1) the amount of contributions to candidates for nomination for election to, or for election to, State office; and</w:t>
      </w:r>
    </w:p>
    <w:p w14:paraId="23EBA3E3" w14:textId="77777777" w:rsidR="00503B8B" w:rsidRPr="00503B8B" w:rsidRDefault="00503B8B" w:rsidP="00503B8B">
      <w:pPr>
        <w:spacing w:after="0" w:line="240" w:lineRule="auto"/>
        <w:ind w:left="720"/>
        <w:rPr>
          <w:rFonts w:ascii="Times New Roman" w:eastAsia="Times New Roman" w:hAnsi="Times New Roman" w:cs="Times New Roman"/>
          <w:sz w:val="24"/>
          <w:szCs w:val="24"/>
        </w:rPr>
      </w:pPr>
      <w:proofErr w:type="gramStart"/>
      <w:r w:rsidRPr="00503B8B">
        <w:rPr>
          <w:rFonts w:ascii="Times New Roman" w:eastAsia="Times New Roman" w:hAnsi="Times New Roman" w:cs="Times New Roman"/>
          <w:sz w:val="24"/>
          <w:szCs w:val="24"/>
        </w:rPr>
        <w:lastRenderedPageBreak/>
        <w:t>`(2) the amount of expenditures that may be made by, in support of, or in opposition to such candidates.</w:t>
      </w:r>
      <w:proofErr w:type="gramEnd"/>
    </w:p>
    <w:p w14:paraId="21FB1096" w14:textId="77777777" w:rsidR="00503B8B" w:rsidRDefault="00503B8B" w:rsidP="00503B8B">
      <w:pPr>
        <w:spacing w:after="0" w:line="240" w:lineRule="auto"/>
        <w:rPr>
          <w:rFonts w:ascii="Times New Roman" w:eastAsia="Times New Roman" w:hAnsi="Times New Roman" w:cs="Times New Roman"/>
          <w:sz w:val="24"/>
          <w:szCs w:val="24"/>
        </w:rPr>
      </w:pPr>
    </w:p>
    <w:p w14:paraId="37B80B28" w14:textId="77777777" w:rsidR="00503B8B" w:rsidRPr="00503B8B" w:rsidRDefault="00503B8B" w:rsidP="00503B8B">
      <w:pPr>
        <w:spacing w:after="0" w:line="240" w:lineRule="auto"/>
        <w:rPr>
          <w:rFonts w:ascii="Times New Roman" w:eastAsia="Times New Roman" w:hAnsi="Times New Roman" w:cs="Times New Roman"/>
          <w:sz w:val="24"/>
          <w:szCs w:val="24"/>
        </w:rPr>
      </w:pPr>
      <w:proofErr w:type="gramStart"/>
      <w:r w:rsidRPr="00503B8B">
        <w:rPr>
          <w:rFonts w:ascii="Times New Roman" w:eastAsia="Times New Roman" w:hAnsi="Times New Roman" w:cs="Times New Roman"/>
          <w:sz w:val="24"/>
          <w:szCs w:val="24"/>
        </w:rPr>
        <w:t>`Section 3.</w:t>
      </w:r>
      <w:proofErr w:type="gramEnd"/>
      <w:r w:rsidRPr="00503B8B">
        <w:rPr>
          <w:rFonts w:ascii="Times New Roman" w:eastAsia="Times New Roman" w:hAnsi="Times New Roman" w:cs="Times New Roman"/>
          <w:sz w:val="24"/>
          <w:szCs w:val="24"/>
        </w:rPr>
        <w:t xml:space="preserve"> Congress shall have power to implement and enforce this article by appropriate </w:t>
      </w:r>
      <w:proofErr w:type="gramStart"/>
      <w:r w:rsidRPr="00503B8B">
        <w:rPr>
          <w:rFonts w:ascii="Times New Roman" w:eastAsia="Times New Roman" w:hAnsi="Times New Roman" w:cs="Times New Roman"/>
          <w:sz w:val="24"/>
          <w:szCs w:val="24"/>
        </w:rPr>
        <w:t>legislation.'.</w:t>
      </w:r>
      <w:proofErr w:type="gramEnd"/>
    </w:p>
    <w:p w14:paraId="2A90CE02" w14:textId="77777777" w:rsidR="00972CD2" w:rsidRDefault="00972CD2" w:rsidP="00972CD2">
      <w:pPr>
        <w:spacing w:after="0" w:line="240" w:lineRule="auto"/>
        <w:rPr>
          <w:rFonts w:ascii="Times New Roman" w:eastAsia="Times New Roman" w:hAnsi="Times New Roman" w:cs="Times New Roman"/>
          <w:sz w:val="24"/>
          <w:szCs w:val="24"/>
        </w:rPr>
      </w:pPr>
    </w:p>
    <w:p w14:paraId="1A19ED32" w14:textId="6FAD47F1" w:rsidR="00D07515" w:rsidRDefault="00D07515" w:rsidP="00972C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Favored by FSFP (along with McGovern amendment)</w:t>
      </w:r>
    </w:p>
    <w:p w14:paraId="594FBF7C" w14:textId="55CAEB0E" w:rsidR="004915EF" w:rsidRPr="00182EF2" w:rsidRDefault="004915EF" w:rsidP="004915EF">
      <w:pPr>
        <w:spacing w:before="100" w:beforeAutospacing="1" w:after="100" w:afterAutospacing="1"/>
        <w:rPr>
          <w:rStyle w:val="contentdate"/>
          <w:rFonts w:eastAsia="Times New Roman" w:cs="Times New Roman"/>
          <w:color w:val="000000" w:themeColor="text1"/>
        </w:rPr>
      </w:pPr>
      <w:r w:rsidRPr="00182EF2">
        <w:rPr>
          <w:rStyle w:val="contentdate"/>
          <w:rFonts w:eastAsia="Times New Roman" w:cs="Times New Roman"/>
          <w:color w:val="000000" w:themeColor="text1"/>
        </w:rPr>
        <w:t xml:space="preserve">Per MTA:  </w:t>
      </w:r>
      <w:r>
        <w:rPr>
          <w:rStyle w:val="contentdate"/>
          <w:rFonts w:eastAsia="Times New Roman" w:cs="Times New Roman"/>
          <w:color w:val="000000" w:themeColor="text1"/>
        </w:rPr>
        <w:t>“</w:t>
      </w:r>
      <w:r w:rsidRPr="00182EF2">
        <w:rPr>
          <w:rFonts w:eastAsia="Times New Roman" w:cs="Times New Roman"/>
        </w:rPr>
        <w:t>Does not address corporate constitutional rights (corporate personhood)</w:t>
      </w:r>
      <w:r>
        <w:rPr>
          <w:rFonts w:eastAsia="Times New Roman" w:cs="Times New Roman"/>
        </w:rPr>
        <w:t>”</w:t>
      </w:r>
    </w:p>
    <w:p w14:paraId="15C81D71" w14:textId="391E4527" w:rsidR="004915EF" w:rsidRPr="00972CD2" w:rsidRDefault="004915EF" w:rsidP="00972CD2">
      <w:pPr>
        <w:spacing w:after="0" w:line="240" w:lineRule="auto"/>
        <w:rPr>
          <w:rFonts w:ascii="Times New Roman" w:eastAsia="Times New Roman" w:hAnsi="Times New Roman" w:cs="Times New Roman"/>
          <w:sz w:val="24"/>
          <w:szCs w:val="24"/>
        </w:rPr>
      </w:pPr>
    </w:p>
    <w:p w14:paraId="103BD95A" w14:textId="77777777" w:rsidR="000F7CDA" w:rsidRDefault="000F7CDA" w:rsidP="00975A59">
      <w:pPr>
        <w:spacing w:before="100" w:beforeAutospacing="1" w:after="100" w:afterAutospacing="1" w:line="240" w:lineRule="auto"/>
        <w:outlineLvl w:val="2"/>
        <w:rPr>
          <w:rFonts w:ascii="Times New Roman" w:eastAsia="Times New Roman" w:hAnsi="Times New Roman" w:cs="Times New Roman"/>
          <w:b/>
          <w:bCs/>
          <w:sz w:val="24"/>
          <w:szCs w:val="24"/>
        </w:rPr>
      </w:pPr>
      <w:bookmarkStart w:id="2" w:name="mcgovern"/>
      <w:bookmarkEnd w:id="2"/>
    </w:p>
    <w:p w14:paraId="630E1521" w14:textId="77777777" w:rsidR="00972CD2" w:rsidRPr="000F7CDA" w:rsidRDefault="00972CD2" w:rsidP="00975A59">
      <w:pPr>
        <w:spacing w:before="100" w:beforeAutospacing="1" w:after="100" w:afterAutospacing="1" w:line="240" w:lineRule="auto"/>
        <w:outlineLvl w:val="2"/>
        <w:rPr>
          <w:rFonts w:ascii="Times New Roman" w:eastAsia="Times New Roman" w:hAnsi="Times New Roman" w:cs="Times New Roman"/>
          <w:b/>
          <w:bCs/>
          <w:sz w:val="36"/>
          <w:szCs w:val="36"/>
        </w:rPr>
      </w:pPr>
      <w:r w:rsidRPr="000F7CDA">
        <w:rPr>
          <w:rFonts w:ascii="Times New Roman" w:eastAsia="Times New Roman" w:hAnsi="Times New Roman" w:cs="Times New Roman"/>
          <w:b/>
          <w:bCs/>
          <w:sz w:val="36"/>
          <w:szCs w:val="36"/>
        </w:rPr>
        <w:t>McGovern Amendment Proposal</w:t>
      </w:r>
      <w:r w:rsidR="00975A59" w:rsidRPr="000F7CDA">
        <w:rPr>
          <w:rFonts w:ascii="Times New Roman" w:eastAsia="Times New Roman" w:hAnsi="Times New Roman" w:cs="Times New Roman"/>
          <w:b/>
          <w:bCs/>
          <w:sz w:val="36"/>
          <w:szCs w:val="36"/>
        </w:rPr>
        <w:t>, People’s Rights Amendment</w:t>
      </w:r>
    </w:p>
    <w:p w14:paraId="2E4D7F1C" w14:textId="77777777" w:rsidR="00C918F2" w:rsidRPr="00C918F2" w:rsidRDefault="00C918F2" w:rsidP="00C918F2">
      <w:pPr>
        <w:spacing w:after="0" w:line="240" w:lineRule="auto"/>
        <w:rPr>
          <w:rFonts w:ascii="Times New Roman" w:eastAsia="Times New Roman" w:hAnsi="Times New Roman" w:cs="Times New Roman"/>
          <w:sz w:val="24"/>
          <w:szCs w:val="24"/>
        </w:rPr>
      </w:pPr>
      <w:r w:rsidRPr="00C918F2">
        <w:rPr>
          <w:rFonts w:ascii="Times New Roman" w:eastAsia="Times New Roman" w:hAnsi="Times New Roman" w:cs="Times New Roman"/>
          <w:sz w:val="24"/>
          <w:szCs w:val="24"/>
        </w:rPr>
        <w:t>Section 1. We the people who ordain and establish this Constitution intend the rights protected by this Constitution to be the rights of natural persons.</w:t>
      </w:r>
    </w:p>
    <w:p w14:paraId="6E123321" w14:textId="77777777" w:rsidR="00C918F2" w:rsidRDefault="00C918F2" w:rsidP="00C918F2">
      <w:pPr>
        <w:spacing w:after="0" w:line="240" w:lineRule="auto"/>
        <w:rPr>
          <w:rFonts w:ascii="Times New Roman" w:eastAsia="Times New Roman" w:hAnsi="Times New Roman" w:cs="Times New Roman"/>
          <w:sz w:val="24"/>
          <w:szCs w:val="24"/>
        </w:rPr>
      </w:pPr>
    </w:p>
    <w:p w14:paraId="4B4070A6" w14:textId="77777777" w:rsidR="00C918F2" w:rsidRPr="00C918F2" w:rsidRDefault="00C918F2" w:rsidP="00C918F2">
      <w:pPr>
        <w:spacing w:after="0" w:line="240" w:lineRule="auto"/>
        <w:rPr>
          <w:rFonts w:ascii="Times New Roman" w:eastAsia="Times New Roman" w:hAnsi="Times New Roman" w:cs="Times New Roman"/>
          <w:sz w:val="24"/>
          <w:szCs w:val="24"/>
        </w:rPr>
      </w:pPr>
      <w:proofErr w:type="gramStart"/>
      <w:r w:rsidRPr="00C918F2">
        <w:rPr>
          <w:rFonts w:ascii="Times New Roman" w:eastAsia="Times New Roman" w:hAnsi="Times New Roman" w:cs="Times New Roman"/>
          <w:sz w:val="24"/>
          <w:szCs w:val="24"/>
        </w:rPr>
        <w:t>`Section 2.</w:t>
      </w:r>
      <w:proofErr w:type="gramEnd"/>
      <w:r w:rsidRPr="00C918F2">
        <w:rPr>
          <w:rFonts w:ascii="Times New Roman" w:eastAsia="Times New Roman" w:hAnsi="Times New Roman" w:cs="Times New Roman"/>
          <w:sz w:val="24"/>
          <w:szCs w:val="24"/>
        </w:rPr>
        <w:t xml:space="preserve"> The words people, person, or citizen as used in this Constitution do not include corporations, limited liability companies or other corporate entities established by the laws of any State, the United States, or any foreign state, and such corporate entities are subject to such regulation as the people, through their elected State and Federal representatives, deem reasonable and are otherwise consistent with the powers of Congress and the States under this Constitution.</w:t>
      </w:r>
    </w:p>
    <w:p w14:paraId="022E6D4B" w14:textId="77777777" w:rsidR="00C918F2" w:rsidRDefault="00C918F2" w:rsidP="00C918F2">
      <w:pPr>
        <w:spacing w:after="0" w:line="240" w:lineRule="auto"/>
        <w:rPr>
          <w:rFonts w:ascii="Times New Roman" w:eastAsia="Times New Roman" w:hAnsi="Times New Roman" w:cs="Times New Roman"/>
          <w:sz w:val="24"/>
          <w:szCs w:val="24"/>
        </w:rPr>
      </w:pPr>
    </w:p>
    <w:p w14:paraId="4A2399AE" w14:textId="77777777" w:rsidR="00C918F2" w:rsidRDefault="00C918F2" w:rsidP="00C918F2">
      <w:pPr>
        <w:spacing w:after="0" w:line="240" w:lineRule="auto"/>
        <w:rPr>
          <w:rFonts w:ascii="Times New Roman" w:eastAsia="Times New Roman" w:hAnsi="Times New Roman" w:cs="Times New Roman"/>
          <w:sz w:val="24"/>
          <w:szCs w:val="24"/>
        </w:rPr>
      </w:pPr>
      <w:proofErr w:type="gramStart"/>
      <w:r w:rsidRPr="00C918F2">
        <w:rPr>
          <w:rFonts w:ascii="Times New Roman" w:eastAsia="Times New Roman" w:hAnsi="Times New Roman" w:cs="Times New Roman"/>
          <w:sz w:val="24"/>
          <w:szCs w:val="24"/>
        </w:rPr>
        <w:t>`Section 3.</w:t>
      </w:r>
      <w:proofErr w:type="gramEnd"/>
      <w:r w:rsidRPr="00C918F2">
        <w:rPr>
          <w:rFonts w:ascii="Times New Roman" w:eastAsia="Times New Roman" w:hAnsi="Times New Roman" w:cs="Times New Roman"/>
          <w:sz w:val="24"/>
          <w:szCs w:val="24"/>
        </w:rPr>
        <w:t xml:space="preserve"> Nothing contained herein shall be construed to limit the people's rights of freedom of speech, freedom of the press, free exercise of religion, freedom of association and all such other rights of the people, which rights are </w:t>
      </w:r>
      <w:proofErr w:type="gramStart"/>
      <w:r w:rsidRPr="00C918F2">
        <w:rPr>
          <w:rFonts w:ascii="Times New Roman" w:eastAsia="Times New Roman" w:hAnsi="Times New Roman" w:cs="Times New Roman"/>
          <w:sz w:val="24"/>
          <w:szCs w:val="24"/>
        </w:rPr>
        <w:t>inalienable.'.</w:t>
      </w:r>
      <w:proofErr w:type="gramEnd"/>
    </w:p>
    <w:p w14:paraId="05B56189" w14:textId="77777777" w:rsidR="00D07515" w:rsidRDefault="00D07515" w:rsidP="00C918F2">
      <w:pPr>
        <w:spacing w:after="0" w:line="240" w:lineRule="auto"/>
        <w:rPr>
          <w:rFonts w:ascii="Times New Roman" w:eastAsia="Times New Roman" w:hAnsi="Times New Roman" w:cs="Times New Roman"/>
          <w:sz w:val="24"/>
          <w:szCs w:val="24"/>
        </w:rPr>
      </w:pPr>
    </w:p>
    <w:p w14:paraId="705E84EA" w14:textId="288BB1FC" w:rsidR="00D07515" w:rsidRPr="00182EF2" w:rsidRDefault="00D07515" w:rsidP="00D07515">
      <w:pPr>
        <w:spacing w:before="100" w:beforeAutospacing="1" w:after="100" w:afterAutospacing="1"/>
        <w:rPr>
          <w:rStyle w:val="contentdate"/>
          <w:rFonts w:eastAsia="Times New Roman" w:cs="Times New Roman"/>
          <w:color w:val="000000" w:themeColor="text1"/>
        </w:rPr>
      </w:pPr>
      <w:r>
        <w:rPr>
          <w:rFonts w:ascii="Times New Roman" w:eastAsia="Times New Roman" w:hAnsi="Times New Roman" w:cs="Times New Roman"/>
          <w:sz w:val="24"/>
          <w:szCs w:val="24"/>
        </w:rPr>
        <w:t xml:space="preserve">Favored by FSFP (along with Udall-Sutton amendment). </w:t>
      </w:r>
      <w:r w:rsidR="004915EF">
        <w:rPr>
          <w:rFonts w:ascii="Times New Roman" w:eastAsia="Times New Roman" w:hAnsi="Times New Roman" w:cs="Times New Roman"/>
          <w:sz w:val="24"/>
          <w:szCs w:val="24"/>
        </w:rPr>
        <w:br/>
      </w:r>
      <w:r w:rsidR="004915EF">
        <w:rPr>
          <w:rStyle w:val="contentdate"/>
          <w:rFonts w:eastAsia="Times New Roman" w:cs="Times New Roman"/>
          <w:color w:val="000000" w:themeColor="text1"/>
        </w:rPr>
        <w:t>P</w:t>
      </w:r>
      <w:r w:rsidRPr="00182EF2">
        <w:rPr>
          <w:rStyle w:val="contentdate"/>
          <w:rFonts w:eastAsia="Times New Roman" w:cs="Times New Roman"/>
          <w:color w:val="000000" w:themeColor="text1"/>
        </w:rPr>
        <w:t xml:space="preserve">er MTA:  </w:t>
      </w:r>
      <w:r w:rsidR="004915EF">
        <w:rPr>
          <w:rStyle w:val="contentdate"/>
          <w:rFonts w:eastAsia="Times New Roman" w:cs="Times New Roman"/>
          <w:color w:val="000000" w:themeColor="text1"/>
        </w:rPr>
        <w:t xml:space="preserve"> “</w:t>
      </w:r>
      <w:r w:rsidRPr="00182EF2">
        <w:rPr>
          <w:rFonts w:eastAsia="Times New Roman" w:cs="Times New Roman"/>
        </w:rPr>
        <w:t>Does not address the Supreme Court doctrine of money = free speech. By not also addressing the doctrine of money as free speech it leaves the door wide open to wealthy individuals continuing to bankroll elections.</w:t>
      </w:r>
    </w:p>
    <w:p w14:paraId="52CB9455" w14:textId="77777777" w:rsidR="00972CD2" w:rsidRPr="00972CD2" w:rsidRDefault="00972CD2" w:rsidP="00972CD2">
      <w:pPr>
        <w:spacing w:after="0" w:line="240" w:lineRule="auto"/>
        <w:rPr>
          <w:rFonts w:ascii="Times New Roman" w:eastAsia="Times New Roman" w:hAnsi="Times New Roman" w:cs="Times New Roman"/>
          <w:sz w:val="24"/>
          <w:szCs w:val="24"/>
        </w:rPr>
      </w:pPr>
    </w:p>
    <w:p w14:paraId="234DA466" w14:textId="62D57573" w:rsidR="00BB5E8B" w:rsidRPr="00BB5E8B" w:rsidRDefault="00BB5E8B" w:rsidP="00BB5E8B">
      <w:pPr>
        <w:spacing w:after="0" w:line="240" w:lineRule="auto"/>
        <w:rPr>
          <w:rFonts w:ascii="Times" w:eastAsia="Times New Roman" w:hAnsi="Times" w:cs="Times New Roman"/>
          <w:sz w:val="20"/>
          <w:szCs w:val="20"/>
        </w:rPr>
      </w:pPr>
      <w:bookmarkStart w:id="3" w:name="deutch"/>
      <w:bookmarkEnd w:id="3"/>
      <w:r>
        <w:rPr>
          <w:rFonts w:ascii="Times" w:eastAsia="Times New Roman" w:hAnsi="Times" w:cs="Times New Roman"/>
          <w:sz w:val="20"/>
          <w:szCs w:val="20"/>
        </w:rPr>
        <w:t xml:space="preserve">McGovern has introduced two amendments: </w:t>
      </w:r>
      <w:r w:rsidRPr="00BB5E8B">
        <w:rPr>
          <w:rFonts w:ascii="Times" w:eastAsia="Times New Roman" w:hAnsi="Times" w:cs="Times New Roman"/>
          <w:sz w:val="20"/>
          <w:szCs w:val="20"/>
        </w:rPr>
        <w:t xml:space="preserve">HJ Res </w:t>
      </w:r>
      <w:proofErr w:type="gramStart"/>
      <w:r w:rsidRPr="00BB5E8B">
        <w:rPr>
          <w:rFonts w:ascii="Times" w:eastAsia="Times New Roman" w:hAnsi="Times" w:cs="Times New Roman"/>
          <w:sz w:val="20"/>
          <w:szCs w:val="20"/>
        </w:rPr>
        <w:t>20,</w:t>
      </w:r>
      <w:proofErr w:type="gramEnd"/>
      <w:r w:rsidRPr="00BB5E8B">
        <w:rPr>
          <w:rFonts w:ascii="Times" w:eastAsia="Times New Roman" w:hAnsi="Times" w:cs="Times New Roman"/>
          <w:sz w:val="20"/>
          <w:szCs w:val="20"/>
        </w:rPr>
        <w:t xml:space="preserve"> </w:t>
      </w:r>
      <w:r w:rsidR="00E60A46">
        <w:rPr>
          <w:rFonts w:ascii="Times" w:eastAsia="Times New Roman" w:hAnsi="Times" w:cs="Times New Roman"/>
          <w:sz w:val="20"/>
          <w:szCs w:val="20"/>
        </w:rPr>
        <w:t>empowers</w:t>
      </w:r>
      <w:r w:rsidRPr="00BB5E8B">
        <w:rPr>
          <w:rFonts w:ascii="Times" w:eastAsia="Times New Roman" w:hAnsi="Times" w:cs="Times New Roman"/>
          <w:sz w:val="20"/>
          <w:szCs w:val="20"/>
        </w:rPr>
        <w:t xml:space="preserve"> Congress and the States to regulate political spending.  </w:t>
      </w:r>
    </w:p>
    <w:p w14:paraId="037DEEE8" w14:textId="4A0D8845" w:rsidR="00BB5E8B" w:rsidRPr="00BB5E8B" w:rsidRDefault="00E60A46" w:rsidP="00BB5E8B">
      <w:p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HJ Res </w:t>
      </w:r>
      <w:proofErr w:type="gramStart"/>
      <w:r>
        <w:rPr>
          <w:rFonts w:ascii="Times" w:eastAsia="Times New Roman" w:hAnsi="Times" w:cs="Times New Roman"/>
          <w:sz w:val="20"/>
          <w:szCs w:val="20"/>
        </w:rPr>
        <w:t>21  is</w:t>
      </w:r>
      <w:proofErr w:type="gramEnd"/>
      <w:r>
        <w:rPr>
          <w:rFonts w:ascii="Times" w:eastAsia="Times New Roman" w:hAnsi="Times" w:cs="Times New Roman"/>
          <w:sz w:val="20"/>
          <w:szCs w:val="20"/>
        </w:rPr>
        <w:t xml:space="preserve"> the </w:t>
      </w:r>
      <w:r w:rsidR="00BB5E8B" w:rsidRPr="00BB5E8B">
        <w:rPr>
          <w:rFonts w:ascii="Times" w:eastAsia="Times New Roman" w:hAnsi="Times" w:cs="Times New Roman"/>
          <w:sz w:val="20"/>
          <w:szCs w:val="20"/>
        </w:rPr>
        <w:t>“People’s Rights Amendment</w:t>
      </w:r>
      <w:r>
        <w:rPr>
          <w:rFonts w:ascii="Times" w:eastAsia="Times New Roman" w:hAnsi="Times" w:cs="Times New Roman"/>
          <w:sz w:val="20"/>
          <w:szCs w:val="20"/>
        </w:rPr>
        <w:t>.</w:t>
      </w:r>
      <w:r w:rsidR="00BB5E8B" w:rsidRPr="00BB5E8B">
        <w:rPr>
          <w:rFonts w:ascii="Times" w:eastAsia="Times New Roman" w:hAnsi="Times" w:cs="Times New Roman"/>
          <w:sz w:val="20"/>
          <w:szCs w:val="20"/>
        </w:rPr>
        <w:t xml:space="preserve">” </w:t>
      </w:r>
    </w:p>
    <w:p w14:paraId="7DE3A7B2" w14:textId="77777777" w:rsidR="000F7CDA" w:rsidRDefault="000F7CDA" w:rsidP="00972CD2">
      <w:pPr>
        <w:spacing w:before="100" w:beforeAutospacing="1" w:after="100" w:afterAutospacing="1" w:line="240" w:lineRule="auto"/>
        <w:outlineLvl w:val="2"/>
        <w:rPr>
          <w:rFonts w:ascii="Times New Roman" w:eastAsia="Times New Roman" w:hAnsi="Times New Roman" w:cs="Times New Roman"/>
          <w:b/>
          <w:bCs/>
          <w:sz w:val="24"/>
          <w:szCs w:val="24"/>
        </w:rPr>
      </w:pPr>
    </w:p>
    <w:p w14:paraId="21A55BC4" w14:textId="77777777" w:rsidR="00972CD2" w:rsidRPr="000F7CDA" w:rsidRDefault="00972CD2" w:rsidP="00972CD2">
      <w:pPr>
        <w:spacing w:before="100" w:beforeAutospacing="1" w:after="100" w:afterAutospacing="1" w:line="240" w:lineRule="auto"/>
        <w:outlineLvl w:val="2"/>
        <w:rPr>
          <w:rFonts w:ascii="Times New Roman" w:eastAsia="Times New Roman" w:hAnsi="Times New Roman" w:cs="Times New Roman"/>
          <w:b/>
          <w:bCs/>
          <w:sz w:val="36"/>
          <w:szCs w:val="36"/>
        </w:rPr>
      </w:pPr>
      <w:proofErr w:type="spellStart"/>
      <w:r w:rsidRPr="000F7CDA">
        <w:rPr>
          <w:rFonts w:ascii="Times New Roman" w:eastAsia="Times New Roman" w:hAnsi="Times New Roman" w:cs="Times New Roman"/>
          <w:b/>
          <w:bCs/>
          <w:sz w:val="36"/>
          <w:szCs w:val="36"/>
        </w:rPr>
        <w:lastRenderedPageBreak/>
        <w:t>Deutch</w:t>
      </w:r>
      <w:proofErr w:type="spellEnd"/>
      <w:r w:rsidRPr="000F7CDA">
        <w:rPr>
          <w:rFonts w:ascii="Times New Roman" w:eastAsia="Times New Roman" w:hAnsi="Times New Roman" w:cs="Times New Roman"/>
          <w:b/>
          <w:bCs/>
          <w:sz w:val="36"/>
          <w:szCs w:val="36"/>
        </w:rPr>
        <w:t xml:space="preserve"> </w:t>
      </w:r>
      <w:r w:rsidR="005F0BFC" w:rsidRPr="000F7CDA">
        <w:rPr>
          <w:rFonts w:ascii="Times New Roman" w:eastAsia="Times New Roman" w:hAnsi="Times New Roman" w:cs="Times New Roman"/>
          <w:b/>
          <w:bCs/>
          <w:sz w:val="36"/>
          <w:szCs w:val="36"/>
        </w:rPr>
        <w:t xml:space="preserve">and Sanders </w:t>
      </w:r>
      <w:r w:rsidRPr="000F7CDA">
        <w:rPr>
          <w:rFonts w:ascii="Times New Roman" w:eastAsia="Times New Roman" w:hAnsi="Times New Roman" w:cs="Times New Roman"/>
          <w:b/>
          <w:bCs/>
          <w:sz w:val="36"/>
          <w:szCs w:val="36"/>
        </w:rPr>
        <w:t>Amendment Proposal</w:t>
      </w:r>
      <w:r w:rsidR="00975A59" w:rsidRPr="000F7CDA">
        <w:rPr>
          <w:rFonts w:ascii="Times New Roman" w:eastAsia="Times New Roman" w:hAnsi="Times New Roman" w:cs="Times New Roman"/>
          <w:b/>
          <w:bCs/>
          <w:sz w:val="36"/>
          <w:szCs w:val="36"/>
        </w:rPr>
        <w:t>, Saving Democracy Amendment</w:t>
      </w:r>
      <w:r w:rsidR="00026086" w:rsidRPr="000F7CDA">
        <w:rPr>
          <w:rFonts w:ascii="Times New Roman" w:eastAsia="Times New Roman" w:hAnsi="Times New Roman" w:cs="Times New Roman"/>
          <w:b/>
          <w:bCs/>
          <w:sz w:val="36"/>
          <w:szCs w:val="36"/>
        </w:rPr>
        <w:t xml:space="preserve"> or OCCUPIED Amendment</w:t>
      </w:r>
    </w:p>
    <w:p w14:paraId="5FBE2AAB" w14:textId="77777777" w:rsidR="009903FB" w:rsidRPr="009903FB" w:rsidRDefault="009903FB" w:rsidP="009903FB">
      <w:pPr>
        <w:pStyle w:val="NormalWeb"/>
      </w:pPr>
      <w:r w:rsidRPr="009903FB">
        <w:rPr>
          <w:b/>
          <w:bCs/>
        </w:rPr>
        <w:t>S</w:t>
      </w:r>
      <w:r w:rsidRPr="009903FB">
        <w:rPr>
          <w:rStyle w:val="Emphasis"/>
          <w:i w:val="0"/>
        </w:rPr>
        <w:t>ECTION 1. The rights protected by the Constitution of the United States are the rights of natural persons and do not extend to for-profit corporations, limited liability companies, or other private entities established for business purposes or to promote business interests under the laws of any state, the United States, or any foreign state.</w:t>
      </w:r>
    </w:p>
    <w:p w14:paraId="1D77D25E" w14:textId="77777777" w:rsidR="009903FB" w:rsidRPr="009903FB" w:rsidRDefault="009903FB" w:rsidP="009903FB">
      <w:pPr>
        <w:pStyle w:val="NormalWeb"/>
        <w:rPr>
          <w:iCs/>
        </w:rPr>
      </w:pPr>
      <w:r w:rsidRPr="009903FB">
        <w:rPr>
          <w:iCs/>
        </w:rPr>
        <w:t>SECTION 2. Such corporate and other private entities established under law are subject to regulation by the people through the legislative process so long as such regulations are consistent with the powers of Congress and the States and do not limit the freedom of the press.</w:t>
      </w:r>
    </w:p>
    <w:p w14:paraId="18CE1760" w14:textId="77777777" w:rsidR="009903FB" w:rsidRPr="009903FB" w:rsidRDefault="009903FB" w:rsidP="009903FB">
      <w:pPr>
        <w:pStyle w:val="NormalWeb"/>
        <w:rPr>
          <w:iCs/>
        </w:rPr>
      </w:pPr>
      <w:r w:rsidRPr="009903FB">
        <w:rPr>
          <w:iCs/>
        </w:rPr>
        <w:t>SECTION 3. Such corporate and other private entities shall be prohibited from making contributions or expenditures in any election of any candidate for public office or the vote upon any ballot measure submitted to the people.</w:t>
      </w:r>
    </w:p>
    <w:p w14:paraId="423FC408" w14:textId="0A6BA183" w:rsidR="000F7CDA" w:rsidRPr="00281908" w:rsidRDefault="009903FB" w:rsidP="00281908">
      <w:pPr>
        <w:pStyle w:val="NormalWeb"/>
      </w:pPr>
      <w:r w:rsidRPr="009903FB">
        <w:rPr>
          <w:rStyle w:val="Emphasis"/>
          <w:i w:val="0"/>
        </w:rPr>
        <w:t>SECTION 4. Congress and the States shall have the power to regulate and set limits on all election contributions and expenditures, including a candidate’s own spending, and to authorize the establishment of political committees to receive, spend, and publicly disclose the sources of those contributions and expenditures.</w:t>
      </w:r>
      <w:r w:rsidR="00281908">
        <w:rPr>
          <w:rStyle w:val="Emphasis"/>
          <w:i w:val="0"/>
        </w:rPr>
        <w:br/>
      </w:r>
    </w:p>
    <w:p w14:paraId="22540BC9" w14:textId="77777777" w:rsidR="00281908" w:rsidRDefault="00281908" w:rsidP="00281908">
      <w:pPr>
        <w:spacing w:before="100" w:beforeAutospacing="1" w:after="100" w:afterAutospacing="1"/>
        <w:rPr>
          <w:rStyle w:val="contentdate"/>
          <w:rFonts w:eastAsia="Times New Roman" w:cs="Times New Roman"/>
          <w:color w:val="000000" w:themeColor="text1"/>
        </w:rPr>
      </w:pPr>
      <w:r>
        <w:rPr>
          <w:rFonts w:eastAsia="Times New Roman" w:cs="Times New Roman"/>
        </w:rPr>
        <w:t>Per MTA:  “</w:t>
      </w:r>
      <w:r w:rsidRPr="00182EF2">
        <w:rPr>
          <w:rFonts w:eastAsia="Times New Roman" w:cs="Times New Roman"/>
        </w:rPr>
        <w:t>Personhood section only address</w:t>
      </w:r>
      <w:r>
        <w:rPr>
          <w:rFonts w:eastAsia="Times New Roman" w:cs="Times New Roman"/>
        </w:rPr>
        <w:t>es for-profit corporations and ‘</w:t>
      </w:r>
      <w:r w:rsidRPr="00182EF2">
        <w:rPr>
          <w:rFonts w:eastAsia="Times New Roman" w:cs="Times New Roman"/>
        </w:rPr>
        <w:t>business corporations</w:t>
      </w:r>
      <w:r>
        <w:rPr>
          <w:rFonts w:eastAsia="Times New Roman" w:cs="Times New Roman"/>
        </w:rPr>
        <w:t>’ “</w:t>
      </w:r>
    </w:p>
    <w:p w14:paraId="31D4C72E" w14:textId="77777777" w:rsidR="008D7E2C" w:rsidRDefault="008D7E2C" w:rsidP="0006056A">
      <w:pPr>
        <w:spacing w:before="100" w:beforeAutospacing="1" w:after="100" w:afterAutospacing="1" w:line="240" w:lineRule="auto"/>
        <w:rPr>
          <w:rFonts w:ascii="Times New Roman" w:eastAsia="Times New Roman" w:hAnsi="Times New Roman" w:cs="Times New Roman"/>
          <w:b/>
          <w:sz w:val="24"/>
          <w:szCs w:val="24"/>
        </w:rPr>
      </w:pPr>
    </w:p>
    <w:p w14:paraId="235047DE" w14:textId="5E1FC21B" w:rsidR="000F7CDA" w:rsidRDefault="00281908" w:rsidP="0006056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59E1C4C5" w14:textId="77777777" w:rsidR="0006056A" w:rsidRPr="000F7CDA" w:rsidRDefault="0006056A" w:rsidP="0006056A">
      <w:pPr>
        <w:spacing w:before="100" w:beforeAutospacing="1" w:after="100" w:afterAutospacing="1" w:line="240" w:lineRule="auto"/>
        <w:rPr>
          <w:rFonts w:ascii="Times New Roman" w:eastAsia="Times New Roman" w:hAnsi="Times New Roman" w:cs="Times New Roman"/>
          <w:b/>
          <w:bCs/>
          <w:sz w:val="36"/>
          <w:szCs w:val="36"/>
        </w:rPr>
      </w:pPr>
      <w:r w:rsidRPr="000F7CDA">
        <w:rPr>
          <w:rFonts w:ascii="Times New Roman" w:eastAsia="Times New Roman" w:hAnsi="Times New Roman" w:cs="Times New Roman"/>
          <w:b/>
          <w:bCs/>
          <w:sz w:val="36"/>
          <w:szCs w:val="36"/>
        </w:rPr>
        <w:t>People’s Rights Amendment</w:t>
      </w:r>
    </w:p>
    <w:p w14:paraId="4546B174" w14:textId="77777777" w:rsidR="0006056A" w:rsidRDefault="0006056A" w:rsidP="00060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Speech for People</w:t>
      </w:r>
    </w:p>
    <w:p w14:paraId="44127A98" w14:textId="77777777" w:rsidR="0006056A" w:rsidRDefault="0006056A" w:rsidP="0006056A">
      <w:pPr>
        <w:spacing w:before="100" w:beforeAutospacing="1" w:after="100" w:afterAutospacing="1" w:line="240" w:lineRule="auto"/>
        <w:rPr>
          <w:rFonts w:ascii="Times New Roman" w:eastAsia="Times New Roman" w:hAnsi="Times New Roman" w:cs="Times New Roman"/>
          <w:sz w:val="24"/>
          <w:szCs w:val="24"/>
        </w:rPr>
      </w:pPr>
      <w:r w:rsidRPr="0006056A">
        <w:rPr>
          <w:rFonts w:ascii="Times New Roman" w:eastAsia="Times New Roman" w:hAnsi="Times New Roman" w:cs="Times New Roman"/>
          <w:sz w:val="24"/>
          <w:szCs w:val="24"/>
        </w:rPr>
        <w:t>Section 1.  We the people who ordain and establish this Constitution intend the rights protected by this Constitution to be the rights of natural persons.</w:t>
      </w:r>
      <w:r w:rsidRPr="0006056A">
        <w:rPr>
          <w:rFonts w:ascii="Times New Roman" w:eastAsia="Times New Roman" w:hAnsi="Times New Roman" w:cs="Times New Roman"/>
          <w:sz w:val="24"/>
          <w:szCs w:val="24"/>
        </w:rPr>
        <w:br/>
        <w:t> </w:t>
      </w:r>
      <w:r w:rsidRPr="0006056A">
        <w:rPr>
          <w:rFonts w:ascii="Times New Roman" w:eastAsia="Times New Roman" w:hAnsi="Times New Roman" w:cs="Times New Roman"/>
          <w:sz w:val="24"/>
          <w:szCs w:val="24"/>
        </w:rPr>
        <w:br/>
        <w:t>Section 2.  People, person, or persons as used in this Constitution does not include corporations, limited liability companies or other corporate entities established by the laws of any state, the United States, or any foreign state, and such corporate entities are subject to such regulations as the people, through their elected state and federal representatives, deem reasonable and are otherwise consistent with the powers of Congress and the States under this Constitution.</w:t>
      </w:r>
      <w:r w:rsidRPr="0006056A">
        <w:rPr>
          <w:rFonts w:ascii="Times New Roman" w:eastAsia="Times New Roman" w:hAnsi="Times New Roman" w:cs="Times New Roman"/>
          <w:sz w:val="24"/>
          <w:szCs w:val="24"/>
        </w:rPr>
        <w:br/>
      </w:r>
      <w:r w:rsidRPr="0006056A">
        <w:rPr>
          <w:rFonts w:ascii="Times New Roman" w:eastAsia="Times New Roman" w:hAnsi="Times New Roman" w:cs="Times New Roman"/>
          <w:sz w:val="24"/>
          <w:szCs w:val="24"/>
        </w:rPr>
        <w:lastRenderedPageBreak/>
        <w:t> </w:t>
      </w:r>
      <w:r w:rsidRPr="0006056A">
        <w:rPr>
          <w:rFonts w:ascii="Times New Roman" w:eastAsia="Times New Roman" w:hAnsi="Times New Roman" w:cs="Times New Roman"/>
          <w:sz w:val="24"/>
          <w:szCs w:val="24"/>
        </w:rPr>
        <w:br/>
        <w:t>Section 3.  Nothing contained herein shall be construed to limit the people's rights of freedom of speech, freedom of the press, free exercise of religion, and such other rights of the people, which rights are inalienable.</w:t>
      </w:r>
    </w:p>
    <w:p w14:paraId="7FB8D192" w14:textId="77777777" w:rsidR="00BB0E4E" w:rsidRDefault="00BB0E4E" w:rsidP="0006056A">
      <w:pPr>
        <w:spacing w:before="100" w:beforeAutospacing="1" w:after="100" w:afterAutospacing="1" w:line="240" w:lineRule="auto"/>
        <w:rPr>
          <w:rFonts w:ascii="Times New Roman" w:eastAsia="Times New Roman" w:hAnsi="Times New Roman" w:cs="Times New Roman"/>
          <w:sz w:val="24"/>
          <w:szCs w:val="24"/>
        </w:rPr>
      </w:pPr>
    </w:p>
    <w:p w14:paraId="704CD8A7" w14:textId="77777777" w:rsidR="00BB0E4E" w:rsidRDefault="00BB0E4E" w:rsidP="0006056A">
      <w:pPr>
        <w:spacing w:before="100" w:beforeAutospacing="1" w:after="100" w:afterAutospacing="1" w:line="240" w:lineRule="auto"/>
        <w:rPr>
          <w:rFonts w:ascii="Times New Roman" w:eastAsia="Times New Roman" w:hAnsi="Times New Roman" w:cs="Times New Roman"/>
          <w:sz w:val="24"/>
          <w:szCs w:val="24"/>
        </w:rPr>
      </w:pPr>
    </w:p>
    <w:p w14:paraId="4F20805E" w14:textId="14E6F2A7" w:rsidR="00BB0E4E" w:rsidRDefault="00BB0E4E" w:rsidP="00060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E9802C" w14:textId="77777777" w:rsidR="00BB0E4E" w:rsidRDefault="00BB0E4E" w:rsidP="0006056A">
      <w:pPr>
        <w:spacing w:before="100" w:beforeAutospacing="1" w:after="100" w:afterAutospacing="1" w:line="240" w:lineRule="auto"/>
        <w:rPr>
          <w:rFonts w:ascii="Times New Roman" w:eastAsia="Times New Roman" w:hAnsi="Times New Roman" w:cs="Times New Roman"/>
          <w:sz w:val="24"/>
          <w:szCs w:val="24"/>
        </w:rPr>
      </w:pPr>
    </w:p>
    <w:p w14:paraId="7AF79BE6" w14:textId="4196D4F5" w:rsidR="00BB0E4E" w:rsidRDefault="00F45D8E" w:rsidP="00060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 TO AMEND:  ‘Sign The Petition’   (270,000 to date)</w:t>
      </w:r>
    </w:p>
    <w:p w14:paraId="0CA12C3C" w14:textId="7852C801" w:rsidR="00E453F3" w:rsidRDefault="00E453F3" w:rsidP="00E453F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FB page: 45,000 Likes</w:t>
      </w:r>
      <w:r w:rsidR="00C77107">
        <w:rPr>
          <w:rFonts w:ascii="Times New Roman" w:eastAsia="Times New Roman" w:hAnsi="Times New Roman" w:cs="Times New Roman"/>
          <w:sz w:val="24"/>
          <w:szCs w:val="24"/>
        </w:rPr>
        <w:t xml:space="preserve">.  </w:t>
      </w:r>
      <w:proofErr w:type="gramStart"/>
      <w:r w:rsidR="00C77107">
        <w:rPr>
          <w:rFonts w:ascii="Times New Roman" w:eastAsia="Times New Roman" w:hAnsi="Times New Roman" w:cs="Times New Roman"/>
          <w:sz w:val="24"/>
          <w:szCs w:val="24"/>
        </w:rPr>
        <w:t>The Motion to Amend is signed by 268,000</w:t>
      </w:r>
      <w:proofErr w:type="gramEnd"/>
      <w:r w:rsidR="004E773A">
        <w:rPr>
          <w:rFonts w:ascii="Times New Roman" w:eastAsia="Times New Roman" w:hAnsi="Times New Roman" w:cs="Times New Roman"/>
          <w:sz w:val="24"/>
          <w:szCs w:val="24"/>
        </w:rPr>
        <w:t>:</w:t>
      </w:r>
    </w:p>
    <w:p w14:paraId="60058E58" w14:textId="77777777" w:rsidR="00F45D8E" w:rsidRDefault="00F45D8E" w:rsidP="00F45D8E">
      <w:pPr>
        <w:pStyle w:val="NormalWeb"/>
        <w:rPr>
          <w:rFonts w:eastAsiaTheme="minorHAnsi"/>
        </w:rPr>
      </w:pPr>
      <w:r>
        <w:t xml:space="preserve">We, the People of the United States of America, reject the U.S. Supreme Court's </w:t>
      </w:r>
      <w:r>
        <w:rPr>
          <w:rStyle w:val="Emphasis"/>
        </w:rPr>
        <w:t>Citizens United</w:t>
      </w:r>
      <w:r>
        <w:t xml:space="preserve"> ruling and other related cases, and move to amend our Constitution to firmly establish that money is not speech, and </w:t>
      </w:r>
      <w:proofErr w:type="gramStart"/>
      <w:r>
        <w:t>that</w:t>
      </w:r>
      <w:proofErr w:type="gramEnd"/>
      <w:r>
        <w:t xml:space="preserve"> human beings, not corporations, are persons entitled to constitutional rights.</w:t>
      </w:r>
    </w:p>
    <w:p w14:paraId="1ACFC2F4" w14:textId="77777777" w:rsidR="004E773A" w:rsidRDefault="004E773A" w:rsidP="0006056A">
      <w:pPr>
        <w:spacing w:before="100" w:beforeAutospacing="1" w:after="100" w:afterAutospacing="1" w:line="240" w:lineRule="auto"/>
        <w:rPr>
          <w:rFonts w:ascii="Times New Roman" w:eastAsia="Times New Roman" w:hAnsi="Times New Roman" w:cs="Times New Roman"/>
          <w:sz w:val="24"/>
          <w:szCs w:val="24"/>
        </w:rPr>
      </w:pPr>
    </w:p>
    <w:p w14:paraId="465CAF49" w14:textId="145D7022" w:rsidR="009E0F7C" w:rsidRDefault="009E0F7C" w:rsidP="0006056A">
      <w:pPr>
        <w:spacing w:before="100" w:beforeAutospacing="1" w:after="100" w:afterAutospacing="1" w:line="240" w:lineRule="auto"/>
        <w:rPr>
          <w:rFonts w:eastAsia="Times New Roman" w:cs="Times New Roman"/>
        </w:rPr>
      </w:pPr>
      <w:r>
        <w:rPr>
          <w:rFonts w:ascii="Times New Roman" w:eastAsia="Times New Roman" w:hAnsi="Times New Roman" w:cs="Times New Roman"/>
          <w:sz w:val="24"/>
          <w:szCs w:val="24"/>
        </w:rPr>
        <w:t xml:space="preserve">What about Unions and Non-Profits?    </w:t>
      </w:r>
      <w:r>
        <w:rPr>
          <w:rFonts w:eastAsia="Times New Roman" w:cs="Times New Roman"/>
        </w:rPr>
        <w:t>Our perspective is that no "artificial entities" - non human beings - should have rights spelled out under the Constitution. This includes unions and non-profit corporations.</w:t>
      </w:r>
    </w:p>
    <w:p w14:paraId="20F4419C" w14:textId="51A81736" w:rsidR="009E0F7C" w:rsidRDefault="009E0F7C" w:rsidP="0006056A">
      <w:pPr>
        <w:spacing w:before="100" w:beforeAutospacing="1" w:after="100" w:afterAutospacing="1" w:line="240" w:lineRule="auto"/>
        <w:rPr>
          <w:rFonts w:eastAsia="Times New Roman" w:cs="Times New Roman"/>
        </w:rPr>
      </w:pPr>
      <w:r>
        <w:rPr>
          <w:rFonts w:eastAsia="Times New Roman" w:cs="Times New Roman"/>
        </w:rPr>
        <w:t xml:space="preserve">Non-profits do serve a different function than </w:t>
      </w:r>
      <w:proofErr w:type="gramStart"/>
      <w:r>
        <w:rPr>
          <w:rFonts w:eastAsia="Times New Roman" w:cs="Times New Roman"/>
        </w:rPr>
        <w:t>that for-profit corporations</w:t>
      </w:r>
      <w:proofErr w:type="gramEnd"/>
      <w:r>
        <w:rPr>
          <w:rFonts w:eastAsia="Times New Roman" w:cs="Times New Roman"/>
        </w:rPr>
        <w:t>, as do unions. But these powers and privileges need to be spelled out legislatively - through a democratic process - not granted by the legal system under the Constitution.</w:t>
      </w:r>
    </w:p>
    <w:p w14:paraId="5241DF24" w14:textId="0E832141" w:rsidR="003E48A3" w:rsidRDefault="003E48A3" w:rsidP="003B3332">
      <w:pPr>
        <w:pStyle w:val="NormalWeb"/>
        <w:rPr>
          <w:rStyle w:val="Strong"/>
          <w:b w:val="0"/>
        </w:rPr>
      </w:pPr>
      <w:r>
        <w:t>T</w:t>
      </w:r>
      <w:r>
        <w:t>he amendment must be strong and clear enough to end corporate rule - there's no room here for half solutions or ambiguity.</w:t>
      </w:r>
    </w:p>
    <w:p w14:paraId="3FDD4DAF" w14:textId="77777777" w:rsidR="003B3332" w:rsidRPr="003B3332" w:rsidRDefault="003B3332" w:rsidP="003B3332">
      <w:pPr>
        <w:pStyle w:val="NormalWeb"/>
        <w:rPr>
          <w:b/>
        </w:rPr>
      </w:pPr>
      <w:r w:rsidRPr="003B3332">
        <w:rPr>
          <w:rStyle w:val="Strong"/>
          <w:b w:val="0"/>
        </w:rPr>
        <w:t>It is our belief that we need to operate on the assumption that once an Amendment comes out of Congress we won't get another shot. So we MUST get it right!</w:t>
      </w:r>
    </w:p>
    <w:p w14:paraId="388F603D" w14:textId="77777777" w:rsidR="009E0F7C" w:rsidRDefault="009E0F7C" w:rsidP="0006056A">
      <w:pPr>
        <w:spacing w:before="100" w:beforeAutospacing="1" w:after="100" w:afterAutospacing="1" w:line="240" w:lineRule="auto"/>
        <w:rPr>
          <w:rFonts w:eastAsia="Times New Roman" w:cs="Times New Roman"/>
        </w:rPr>
      </w:pPr>
    </w:p>
    <w:p w14:paraId="2718022D" w14:textId="67FF165A" w:rsidR="00167E79" w:rsidRDefault="00167E79" w:rsidP="00060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4F55">
        <w:rPr>
          <w:rFonts w:ascii="Times New Roman" w:eastAsia="Times New Roman" w:hAnsi="Times New Roman" w:cs="Times New Roman"/>
          <w:sz w:val="24"/>
          <w:szCs w:val="24"/>
        </w:rPr>
        <w:br/>
      </w:r>
    </w:p>
    <w:p w14:paraId="417933E6" w14:textId="71928751" w:rsidR="00D927DF" w:rsidRDefault="00D927DF" w:rsidP="00060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SPEECH FOR PEOPLE:</w:t>
      </w:r>
    </w:p>
    <w:p w14:paraId="61C8DB50" w14:textId="6A84C579" w:rsidR="00D927DF" w:rsidRPr="00972CD2" w:rsidRDefault="00D927DF" w:rsidP="000605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FB page:  5,223 Likes</w:t>
      </w:r>
      <w:r w:rsidR="00C77107">
        <w:rPr>
          <w:rFonts w:ascii="Times New Roman" w:eastAsia="Times New Roman" w:hAnsi="Times New Roman" w:cs="Times New Roman"/>
          <w:sz w:val="24"/>
          <w:szCs w:val="24"/>
        </w:rPr>
        <w:t xml:space="preserve">.  </w:t>
      </w:r>
    </w:p>
    <w:p w14:paraId="241E3FB4" w14:textId="34ABA87B" w:rsidR="00F2557B" w:rsidRDefault="00D717D1" w:rsidP="00972CD2">
      <w:pPr>
        <w:pStyle w:val="NormalWeb"/>
      </w:pPr>
      <w:r>
        <w:t xml:space="preserve">“Our Resolution in support of the </w:t>
      </w:r>
      <w:r w:rsidR="00F2557B">
        <w:t>Peoples Rights Amendment”</w:t>
      </w:r>
      <w:r w:rsidR="00693FEA">
        <w:t>:</w:t>
      </w:r>
      <w:r w:rsidR="00F2557B">
        <w:t xml:space="preserve">   </w:t>
      </w:r>
    </w:p>
    <w:p w14:paraId="13F5EFB0" w14:textId="377E94E3" w:rsidR="00972CD2" w:rsidRDefault="00F2557B" w:rsidP="00972CD2">
      <w:pPr>
        <w:pStyle w:val="NormalWeb"/>
      </w:pPr>
      <w:r>
        <w:t>NOW THEREFORE BE IT RESOLVED THAT WE CALL UPON THE UNITED STATES CONGRESS TO PASS AND SEND TO THE STATES FOR RATIFICATION A CONSTITUTIONAL AMENDMENT TO REVERSE CITIZEN UNITED V. FEDERAL ELECTION COMMISSION AND TO RESTORE CONSTITUTIONAL RIGHTS AND FAIR ELECTIONS TO THE PEOPLE.</w:t>
      </w:r>
    </w:p>
    <w:p w14:paraId="39C70BD8" w14:textId="77777777" w:rsidR="00F2557B" w:rsidRDefault="00F2557B" w:rsidP="00972CD2">
      <w:pPr>
        <w:pStyle w:val="NormalWeb"/>
      </w:pPr>
      <w:bookmarkStart w:id="4" w:name="_GoBack"/>
      <w:bookmarkEnd w:id="4"/>
    </w:p>
    <w:sectPr w:rsidR="00F2557B" w:rsidSect="001F7381">
      <w:headerReference w:type="even" r:id="rId8"/>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1A8E5" w14:textId="77777777" w:rsidR="001C1DCF" w:rsidRDefault="001C1DCF" w:rsidP="001C1DCF">
      <w:pPr>
        <w:spacing w:after="0" w:line="240" w:lineRule="auto"/>
      </w:pPr>
      <w:r>
        <w:separator/>
      </w:r>
    </w:p>
  </w:endnote>
  <w:endnote w:type="continuationSeparator" w:id="0">
    <w:p w14:paraId="67AD76D8" w14:textId="77777777" w:rsidR="001C1DCF" w:rsidRDefault="001C1DCF" w:rsidP="001C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84A7" w14:textId="77777777" w:rsidR="001C1DCF" w:rsidRDefault="001C1DCF" w:rsidP="001C1DCF">
      <w:pPr>
        <w:spacing w:after="0" w:line="240" w:lineRule="auto"/>
      </w:pPr>
      <w:r>
        <w:separator/>
      </w:r>
    </w:p>
  </w:footnote>
  <w:footnote w:type="continuationSeparator" w:id="0">
    <w:p w14:paraId="7100A46C" w14:textId="77777777" w:rsidR="001C1DCF" w:rsidRDefault="001C1DCF" w:rsidP="001C1D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0548" w14:textId="77777777" w:rsidR="001C1DCF" w:rsidRDefault="001C1DCF" w:rsidP="006658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C96FB" w14:textId="77777777" w:rsidR="001C1DCF" w:rsidRDefault="001C1DCF" w:rsidP="001C1D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B0B9" w14:textId="77777777" w:rsidR="001C1DCF" w:rsidRDefault="001C1DCF" w:rsidP="006658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6C1EDC" w14:textId="77777777" w:rsidR="001C1DCF" w:rsidRDefault="001C1DCF" w:rsidP="001C1DC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FED"/>
    <w:multiLevelType w:val="multilevel"/>
    <w:tmpl w:val="C4E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1230"/>
    <w:multiLevelType w:val="multilevel"/>
    <w:tmpl w:val="BE6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72B51"/>
    <w:multiLevelType w:val="multilevel"/>
    <w:tmpl w:val="19E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E647D"/>
    <w:multiLevelType w:val="multilevel"/>
    <w:tmpl w:val="AE2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6129E"/>
    <w:multiLevelType w:val="multilevel"/>
    <w:tmpl w:val="D45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D0794"/>
    <w:multiLevelType w:val="multilevel"/>
    <w:tmpl w:val="D88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503A1"/>
    <w:multiLevelType w:val="multilevel"/>
    <w:tmpl w:val="F334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D6868"/>
    <w:multiLevelType w:val="multilevel"/>
    <w:tmpl w:val="5D0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E1225"/>
    <w:multiLevelType w:val="multilevel"/>
    <w:tmpl w:val="A1C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197531"/>
    <w:multiLevelType w:val="multilevel"/>
    <w:tmpl w:val="3B12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A3235F"/>
    <w:multiLevelType w:val="multilevel"/>
    <w:tmpl w:val="7E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C5881"/>
    <w:multiLevelType w:val="multilevel"/>
    <w:tmpl w:val="36AE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B7474"/>
    <w:multiLevelType w:val="multilevel"/>
    <w:tmpl w:val="C4D0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24CE9"/>
    <w:multiLevelType w:val="multilevel"/>
    <w:tmpl w:val="7DC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20A20"/>
    <w:multiLevelType w:val="multilevel"/>
    <w:tmpl w:val="4BB2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57548"/>
    <w:multiLevelType w:val="multilevel"/>
    <w:tmpl w:val="5A6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3703D"/>
    <w:multiLevelType w:val="multilevel"/>
    <w:tmpl w:val="3BF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4509F"/>
    <w:multiLevelType w:val="multilevel"/>
    <w:tmpl w:val="5D2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D3AEB"/>
    <w:multiLevelType w:val="multilevel"/>
    <w:tmpl w:val="FBF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4"/>
  </w:num>
  <w:num w:numId="5">
    <w:abstractNumId w:val="5"/>
  </w:num>
  <w:num w:numId="6">
    <w:abstractNumId w:val="18"/>
  </w:num>
  <w:num w:numId="7">
    <w:abstractNumId w:val="9"/>
  </w:num>
  <w:num w:numId="8">
    <w:abstractNumId w:val="11"/>
  </w:num>
  <w:num w:numId="9">
    <w:abstractNumId w:val="12"/>
  </w:num>
  <w:num w:numId="10">
    <w:abstractNumId w:val="10"/>
  </w:num>
  <w:num w:numId="11">
    <w:abstractNumId w:val="3"/>
  </w:num>
  <w:num w:numId="12">
    <w:abstractNumId w:val="16"/>
  </w:num>
  <w:num w:numId="13">
    <w:abstractNumId w:val="1"/>
  </w:num>
  <w:num w:numId="14">
    <w:abstractNumId w:val="17"/>
  </w:num>
  <w:num w:numId="15">
    <w:abstractNumId w:val="13"/>
  </w:num>
  <w:num w:numId="16">
    <w:abstractNumId w:val="4"/>
  </w:num>
  <w:num w:numId="17">
    <w:abstractNumId w:val="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B3"/>
    <w:rsid w:val="00010C5D"/>
    <w:rsid w:val="00026086"/>
    <w:rsid w:val="0006056A"/>
    <w:rsid w:val="000F7CDA"/>
    <w:rsid w:val="00167E79"/>
    <w:rsid w:val="001C1DCF"/>
    <w:rsid w:val="001F7381"/>
    <w:rsid w:val="002665D6"/>
    <w:rsid w:val="00281908"/>
    <w:rsid w:val="00343675"/>
    <w:rsid w:val="003913C8"/>
    <w:rsid w:val="003B3332"/>
    <w:rsid w:val="003E48A3"/>
    <w:rsid w:val="0044216E"/>
    <w:rsid w:val="004915EF"/>
    <w:rsid w:val="004E773A"/>
    <w:rsid w:val="00503B8B"/>
    <w:rsid w:val="005E331B"/>
    <w:rsid w:val="005F0BFC"/>
    <w:rsid w:val="006148D5"/>
    <w:rsid w:val="006668A2"/>
    <w:rsid w:val="00693FEA"/>
    <w:rsid w:val="006C6338"/>
    <w:rsid w:val="006D24A0"/>
    <w:rsid w:val="007578FA"/>
    <w:rsid w:val="00791FDD"/>
    <w:rsid w:val="007D09F8"/>
    <w:rsid w:val="007E23A8"/>
    <w:rsid w:val="00882908"/>
    <w:rsid w:val="008D7E2C"/>
    <w:rsid w:val="00972CD2"/>
    <w:rsid w:val="00975A59"/>
    <w:rsid w:val="009903FB"/>
    <w:rsid w:val="009C6169"/>
    <w:rsid w:val="009E0F7C"/>
    <w:rsid w:val="00A73576"/>
    <w:rsid w:val="00A976BC"/>
    <w:rsid w:val="00AF6DE3"/>
    <w:rsid w:val="00B321E6"/>
    <w:rsid w:val="00BB0E4E"/>
    <w:rsid w:val="00BB5E8B"/>
    <w:rsid w:val="00BD096D"/>
    <w:rsid w:val="00C77107"/>
    <w:rsid w:val="00C8630F"/>
    <w:rsid w:val="00C918F2"/>
    <w:rsid w:val="00C955B3"/>
    <w:rsid w:val="00CF68F6"/>
    <w:rsid w:val="00D07515"/>
    <w:rsid w:val="00D22654"/>
    <w:rsid w:val="00D717D1"/>
    <w:rsid w:val="00D927DF"/>
    <w:rsid w:val="00E453F3"/>
    <w:rsid w:val="00E60A46"/>
    <w:rsid w:val="00E827A8"/>
    <w:rsid w:val="00E91C22"/>
    <w:rsid w:val="00EB4F55"/>
    <w:rsid w:val="00F2557B"/>
    <w:rsid w:val="00F25D69"/>
    <w:rsid w:val="00F45D8E"/>
    <w:rsid w:val="00FE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1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69"/>
  </w:style>
  <w:style w:type="paragraph" w:styleId="Heading2">
    <w:name w:val="heading 2"/>
    <w:basedOn w:val="Normal"/>
    <w:next w:val="Normal"/>
    <w:link w:val="Heading2Char"/>
    <w:uiPriority w:val="9"/>
    <w:semiHidden/>
    <w:unhideWhenUsed/>
    <w:qFormat/>
    <w:rsid w:val="00F45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5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9"/>
    <w:pPr>
      <w:spacing w:after="0" w:line="240" w:lineRule="auto"/>
    </w:pPr>
  </w:style>
  <w:style w:type="character" w:customStyle="1" w:styleId="Heading3Char">
    <w:name w:val="Heading 3 Char"/>
    <w:basedOn w:val="DefaultParagraphFont"/>
    <w:link w:val="Heading3"/>
    <w:uiPriority w:val="9"/>
    <w:rsid w:val="00C955B3"/>
    <w:rPr>
      <w:rFonts w:ascii="Times New Roman" w:eastAsia="Times New Roman" w:hAnsi="Times New Roman" w:cs="Times New Roman"/>
      <w:b/>
      <w:bCs/>
      <w:sz w:val="27"/>
      <w:szCs w:val="27"/>
    </w:rPr>
  </w:style>
  <w:style w:type="paragraph" w:styleId="NormalWeb">
    <w:name w:val="Normal (Web)"/>
    <w:basedOn w:val="Normal"/>
    <w:uiPriority w:val="99"/>
    <w:unhideWhenUsed/>
    <w:rsid w:val="00C95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5B3"/>
    <w:rPr>
      <w:b/>
      <w:bCs/>
    </w:rPr>
  </w:style>
  <w:style w:type="character" w:styleId="Hyperlink">
    <w:name w:val="Hyperlink"/>
    <w:basedOn w:val="DefaultParagraphFont"/>
    <w:uiPriority w:val="99"/>
    <w:semiHidden/>
    <w:unhideWhenUsed/>
    <w:rsid w:val="00C955B3"/>
    <w:rPr>
      <w:color w:val="0000FF"/>
      <w:u w:val="single"/>
    </w:rPr>
  </w:style>
  <w:style w:type="character" w:styleId="Emphasis">
    <w:name w:val="Emphasis"/>
    <w:basedOn w:val="DefaultParagraphFont"/>
    <w:uiPriority w:val="20"/>
    <w:qFormat/>
    <w:rsid w:val="00972CD2"/>
    <w:rPr>
      <w:i/>
      <w:iCs/>
    </w:rPr>
  </w:style>
  <w:style w:type="table" w:styleId="TableGrid">
    <w:name w:val="Table Grid"/>
    <w:basedOn w:val="TableNormal"/>
    <w:uiPriority w:val="59"/>
    <w:rsid w:val="0097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date">
    <w:name w:val="contentdate"/>
    <w:basedOn w:val="DefaultParagraphFont"/>
    <w:rsid w:val="00D07515"/>
  </w:style>
  <w:style w:type="character" w:customStyle="1" w:styleId="Heading2Char">
    <w:name w:val="Heading 2 Char"/>
    <w:basedOn w:val="DefaultParagraphFont"/>
    <w:link w:val="Heading2"/>
    <w:uiPriority w:val="9"/>
    <w:semiHidden/>
    <w:rsid w:val="00F45D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C1D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1DCF"/>
  </w:style>
  <w:style w:type="character" w:styleId="PageNumber">
    <w:name w:val="page number"/>
    <w:basedOn w:val="DefaultParagraphFont"/>
    <w:uiPriority w:val="99"/>
    <w:semiHidden/>
    <w:unhideWhenUsed/>
    <w:rsid w:val="001C1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69"/>
  </w:style>
  <w:style w:type="paragraph" w:styleId="Heading2">
    <w:name w:val="heading 2"/>
    <w:basedOn w:val="Normal"/>
    <w:next w:val="Normal"/>
    <w:link w:val="Heading2Char"/>
    <w:uiPriority w:val="9"/>
    <w:semiHidden/>
    <w:unhideWhenUsed/>
    <w:qFormat/>
    <w:rsid w:val="00F45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5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9"/>
    <w:pPr>
      <w:spacing w:after="0" w:line="240" w:lineRule="auto"/>
    </w:pPr>
  </w:style>
  <w:style w:type="character" w:customStyle="1" w:styleId="Heading3Char">
    <w:name w:val="Heading 3 Char"/>
    <w:basedOn w:val="DefaultParagraphFont"/>
    <w:link w:val="Heading3"/>
    <w:uiPriority w:val="9"/>
    <w:rsid w:val="00C955B3"/>
    <w:rPr>
      <w:rFonts w:ascii="Times New Roman" w:eastAsia="Times New Roman" w:hAnsi="Times New Roman" w:cs="Times New Roman"/>
      <w:b/>
      <w:bCs/>
      <w:sz w:val="27"/>
      <w:szCs w:val="27"/>
    </w:rPr>
  </w:style>
  <w:style w:type="paragraph" w:styleId="NormalWeb">
    <w:name w:val="Normal (Web)"/>
    <w:basedOn w:val="Normal"/>
    <w:uiPriority w:val="99"/>
    <w:unhideWhenUsed/>
    <w:rsid w:val="00C95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5B3"/>
    <w:rPr>
      <w:b/>
      <w:bCs/>
    </w:rPr>
  </w:style>
  <w:style w:type="character" w:styleId="Hyperlink">
    <w:name w:val="Hyperlink"/>
    <w:basedOn w:val="DefaultParagraphFont"/>
    <w:uiPriority w:val="99"/>
    <w:semiHidden/>
    <w:unhideWhenUsed/>
    <w:rsid w:val="00C955B3"/>
    <w:rPr>
      <w:color w:val="0000FF"/>
      <w:u w:val="single"/>
    </w:rPr>
  </w:style>
  <w:style w:type="character" w:styleId="Emphasis">
    <w:name w:val="Emphasis"/>
    <w:basedOn w:val="DefaultParagraphFont"/>
    <w:uiPriority w:val="20"/>
    <w:qFormat/>
    <w:rsid w:val="00972CD2"/>
    <w:rPr>
      <w:i/>
      <w:iCs/>
    </w:rPr>
  </w:style>
  <w:style w:type="table" w:styleId="TableGrid">
    <w:name w:val="Table Grid"/>
    <w:basedOn w:val="TableNormal"/>
    <w:uiPriority w:val="59"/>
    <w:rsid w:val="0097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date">
    <w:name w:val="contentdate"/>
    <w:basedOn w:val="DefaultParagraphFont"/>
    <w:rsid w:val="00D07515"/>
  </w:style>
  <w:style w:type="character" w:customStyle="1" w:styleId="Heading2Char">
    <w:name w:val="Heading 2 Char"/>
    <w:basedOn w:val="DefaultParagraphFont"/>
    <w:link w:val="Heading2"/>
    <w:uiPriority w:val="9"/>
    <w:semiHidden/>
    <w:rsid w:val="00F45D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C1D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1DCF"/>
  </w:style>
  <w:style w:type="character" w:styleId="PageNumber">
    <w:name w:val="page number"/>
    <w:basedOn w:val="DefaultParagraphFont"/>
    <w:uiPriority w:val="99"/>
    <w:semiHidden/>
    <w:unhideWhenUsed/>
    <w:rsid w:val="001C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258">
      <w:bodyDiv w:val="1"/>
      <w:marLeft w:val="0"/>
      <w:marRight w:val="0"/>
      <w:marTop w:val="0"/>
      <w:marBottom w:val="0"/>
      <w:divBdr>
        <w:top w:val="none" w:sz="0" w:space="0" w:color="auto"/>
        <w:left w:val="none" w:sz="0" w:space="0" w:color="auto"/>
        <w:bottom w:val="none" w:sz="0" w:space="0" w:color="auto"/>
        <w:right w:val="none" w:sz="0" w:space="0" w:color="auto"/>
      </w:divBdr>
      <w:divsChild>
        <w:div w:id="1858423478">
          <w:marLeft w:val="0"/>
          <w:marRight w:val="0"/>
          <w:marTop w:val="0"/>
          <w:marBottom w:val="0"/>
          <w:divBdr>
            <w:top w:val="none" w:sz="0" w:space="0" w:color="auto"/>
            <w:left w:val="none" w:sz="0" w:space="0" w:color="auto"/>
            <w:bottom w:val="none" w:sz="0" w:space="0" w:color="auto"/>
            <w:right w:val="none" w:sz="0" w:space="0" w:color="auto"/>
          </w:divBdr>
        </w:div>
        <w:div w:id="1213034216">
          <w:marLeft w:val="0"/>
          <w:marRight w:val="0"/>
          <w:marTop w:val="0"/>
          <w:marBottom w:val="0"/>
          <w:divBdr>
            <w:top w:val="none" w:sz="0" w:space="0" w:color="auto"/>
            <w:left w:val="none" w:sz="0" w:space="0" w:color="auto"/>
            <w:bottom w:val="none" w:sz="0" w:space="0" w:color="auto"/>
            <w:right w:val="none" w:sz="0" w:space="0" w:color="auto"/>
          </w:divBdr>
        </w:div>
        <w:div w:id="1837379691">
          <w:marLeft w:val="0"/>
          <w:marRight w:val="0"/>
          <w:marTop w:val="0"/>
          <w:marBottom w:val="0"/>
          <w:divBdr>
            <w:top w:val="none" w:sz="0" w:space="0" w:color="auto"/>
            <w:left w:val="none" w:sz="0" w:space="0" w:color="auto"/>
            <w:bottom w:val="none" w:sz="0" w:space="0" w:color="auto"/>
            <w:right w:val="none" w:sz="0" w:space="0" w:color="auto"/>
          </w:divBdr>
        </w:div>
      </w:divsChild>
    </w:div>
    <w:div w:id="367994082">
      <w:bodyDiv w:val="1"/>
      <w:marLeft w:val="0"/>
      <w:marRight w:val="0"/>
      <w:marTop w:val="0"/>
      <w:marBottom w:val="0"/>
      <w:divBdr>
        <w:top w:val="none" w:sz="0" w:space="0" w:color="auto"/>
        <w:left w:val="none" w:sz="0" w:space="0" w:color="auto"/>
        <w:bottom w:val="none" w:sz="0" w:space="0" w:color="auto"/>
        <w:right w:val="none" w:sz="0" w:space="0" w:color="auto"/>
      </w:divBdr>
    </w:div>
    <w:div w:id="473715364">
      <w:bodyDiv w:val="1"/>
      <w:marLeft w:val="0"/>
      <w:marRight w:val="0"/>
      <w:marTop w:val="0"/>
      <w:marBottom w:val="0"/>
      <w:divBdr>
        <w:top w:val="none" w:sz="0" w:space="0" w:color="auto"/>
        <w:left w:val="none" w:sz="0" w:space="0" w:color="auto"/>
        <w:bottom w:val="none" w:sz="0" w:space="0" w:color="auto"/>
        <w:right w:val="none" w:sz="0" w:space="0" w:color="auto"/>
      </w:divBdr>
    </w:div>
    <w:div w:id="552236694">
      <w:bodyDiv w:val="1"/>
      <w:marLeft w:val="0"/>
      <w:marRight w:val="0"/>
      <w:marTop w:val="0"/>
      <w:marBottom w:val="0"/>
      <w:divBdr>
        <w:top w:val="none" w:sz="0" w:space="0" w:color="auto"/>
        <w:left w:val="none" w:sz="0" w:space="0" w:color="auto"/>
        <w:bottom w:val="none" w:sz="0" w:space="0" w:color="auto"/>
        <w:right w:val="none" w:sz="0" w:space="0" w:color="auto"/>
      </w:divBdr>
    </w:div>
    <w:div w:id="598755031">
      <w:bodyDiv w:val="1"/>
      <w:marLeft w:val="0"/>
      <w:marRight w:val="0"/>
      <w:marTop w:val="0"/>
      <w:marBottom w:val="0"/>
      <w:divBdr>
        <w:top w:val="none" w:sz="0" w:space="0" w:color="auto"/>
        <w:left w:val="none" w:sz="0" w:space="0" w:color="auto"/>
        <w:bottom w:val="none" w:sz="0" w:space="0" w:color="auto"/>
        <w:right w:val="none" w:sz="0" w:space="0" w:color="auto"/>
      </w:divBdr>
    </w:div>
    <w:div w:id="746271470">
      <w:bodyDiv w:val="1"/>
      <w:marLeft w:val="0"/>
      <w:marRight w:val="0"/>
      <w:marTop w:val="0"/>
      <w:marBottom w:val="0"/>
      <w:divBdr>
        <w:top w:val="none" w:sz="0" w:space="0" w:color="auto"/>
        <w:left w:val="none" w:sz="0" w:space="0" w:color="auto"/>
        <w:bottom w:val="none" w:sz="0" w:space="0" w:color="auto"/>
        <w:right w:val="none" w:sz="0" w:space="0" w:color="auto"/>
      </w:divBdr>
    </w:div>
    <w:div w:id="902523255">
      <w:bodyDiv w:val="1"/>
      <w:marLeft w:val="0"/>
      <w:marRight w:val="0"/>
      <w:marTop w:val="0"/>
      <w:marBottom w:val="0"/>
      <w:divBdr>
        <w:top w:val="none" w:sz="0" w:space="0" w:color="auto"/>
        <w:left w:val="none" w:sz="0" w:space="0" w:color="auto"/>
        <w:bottom w:val="none" w:sz="0" w:space="0" w:color="auto"/>
        <w:right w:val="none" w:sz="0" w:space="0" w:color="auto"/>
      </w:divBdr>
    </w:div>
    <w:div w:id="920868394">
      <w:bodyDiv w:val="1"/>
      <w:marLeft w:val="0"/>
      <w:marRight w:val="0"/>
      <w:marTop w:val="0"/>
      <w:marBottom w:val="0"/>
      <w:divBdr>
        <w:top w:val="none" w:sz="0" w:space="0" w:color="auto"/>
        <w:left w:val="none" w:sz="0" w:space="0" w:color="auto"/>
        <w:bottom w:val="none" w:sz="0" w:space="0" w:color="auto"/>
        <w:right w:val="none" w:sz="0" w:space="0" w:color="auto"/>
      </w:divBdr>
    </w:div>
    <w:div w:id="962538992">
      <w:bodyDiv w:val="1"/>
      <w:marLeft w:val="0"/>
      <w:marRight w:val="0"/>
      <w:marTop w:val="0"/>
      <w:marBottom w:val="0"/>
      <w:divBdr>
        <w:top w:val="none" w:sz="0" w:space="0" w:color="auto"/>
        <w:left w:val="none" w:sz="0" w:space="0" w:color="auto"/>
        <w:bottom w:val="none" w:sz="0" w:space="0" w:color="auto"/>
        <w:right w:val="none" w:sz="0" w:space="0" w:color="auto"/>
      </w:divBdr>
      <w:divsChild>
        <w:div w:id="2139298666">
          <w:marLeft w:val="0"/>
          <w:marRight w:val="0"/>
          <w:marTop w:val="0"/>
          <w:marBottom w:val="0"/>
          <w:divBdr>
            <w:top w:val="none" w:sz="0" w:space="0" w:color="auto"/>
            <w:left w:val="none" w:sz="0" w:space="0" w:color="auto"/>
            <w:bottom w:val="none" w:sz="0" w:space="0" w:color="auto"/>
            <w:right w:val="none" w:sz="0" w:space="0" w:color="auto"/>
          </w:divBdr>
        </w:div>
        <w:div w:id="1526745408">
          <w:marLeft w:val="0"/>
          <w:marRight w:val="0"/>
          <w:marTop w:val="0"/>
          <w:marBottom w:val="0"/>
          <w:divBdr>
            <w:top w:val="none" w:sz="0" w:space="0" w:color="auto"/>
            <w:left w:val="none" w:sz="0" w:space="0" w:color="auto"/>
            <w:bottom w:val="none" w:sz="0" w:space="0" w:color="auto"/>
            <w:right w:val="none" w:sz="0" w:space="0" w:color="auto"/>
          </w:divBdr>
          <w:divsChild>
            <w:div w:id="8886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231">
      <w:bodyDiv w:val="1"/>
      <w:marLeft w:val="0"/>
      <w:marRight w:val="0"/>
      <w:marTop w:val="0"/>
      <w:marBottom w:val="0"/>
      <w:divBdr>
        <w:top w:val="none" w:sz="0" w:space="0" w:color="auto"/>
        <w:left w:val="none" w:sz="0" w:space="0" w:color="auto"/>
        <w:bottom w:val="none" w:sz="0" w:space="0" w:color="auto"/>
        <w:right w:val="none" w:sz="0" w:space="0" w:color="auto"/>
      </w:divBdr>
    </w:div>
    <w:div w:id="1439637167">
      <w:bodyDiv w:val="1"/>
      <w:marLeft w:val="0"/>
      <w:marRight w:val="0"/>
      <w:marTop w:val="0"/>
      <w:marBottom w:val="0"/>
      <w:divBdr>
        <w:top w:val="none" w:sz="0" w:space="0" w:color="auto"/>
        <w:left w:val="none" w:sz="0" w:space="0" w:color="auto"/>
        <w:bottom w:val="none" w:sz="0" w:space="0" w:color="auto"/>
        <w:right w:val="none" w:sz="0" w:space="0" w:color="auto"/>
      </w:divBdr>
    </w:div>
    <w:div w:id="1571769006">
      <w:bodyDiv w:val="1"/>
      <w:marLeft w:val="0"/>
      <w:marRight w:val="0"/>
      <w:marTop w:val="0"/>
      <w:marBottom w:val="0"/>
      <w:divBdr>
        <w:top w:val="none" w:sz="0" w:space="0" w:color="auto"/>
        <w:left w:val="none" w:sz="0" w:space="0" w:color="auto"/>
        <w:bottom w:val="none" w:sz="0" w:space="0" w:color="auto"/>
        <w:right w:val="none" w:sz="0" w:space="0" w:color="auto"/>
      </w:divBdr>
    </w:div>
    <w:div w:id="1709404755">
      <w:bodyDiv w:val="1"/>
      <w:marLeft w:val="0"/>
      <w:marRight w:val="0"/>
      <w:marTop w:val="0"/>
      <w:marBottom w:val="0"/>
      <w:divBdr>
        <w:top w:val="none" w:sz="0" w:space="0" w:color="auto"/>
        <w:left w:val="none" w:sz="0" w:space="0" w:color="auto"/>
        <w:bottom w:val="none" w:sz="0" w:space="0" w:color="auto"/>
        <w:right w:val="none" w:sz="0" w:space="0" w:color="auto"/>
      </w:divBdr>
    </w:div>
    <w:div w:id="1776175392">
      <w:bodyDiv w:val="1"/>
      <w:marLeft w:val="0"/>
      <w:marRight w:val="0"/>
      <w:marTop w:val="0"/>
      <w:marBottom w:val="0"/>
      <w:divBdr>
        <w:top w:val="none" w:sz="0" w:space="0" w:color="auto"/>
        <w:left w:val="none" w:sz="0" w:space="0" w:color="auto"/>
        <w:bottom w:val="none" w:sz="0" w:space="0" w:color="auto"/>
        <w:right w:val="none" w:sz="0" w:space="0" w:color="auto"/>
      </w:divBdr>
    </w:div>
    <w:div w:id="1922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1701</Words>
  <Characters>9700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Cooper</dc:creator>
  <cp:lastModifiedBy>Joseph Adams</cp:lastModifiedBy>
  <cp:revision>39</cp:revision>
  <cp:lastPrinted>2013-02-26T16:43:00Z</cp:lastPrinted>
  <dcterms:created xsi:type="dcterms:W3CDTF">2013-02-26T21:16:00Z</dcterms:created>
  <dcterms:modified xsi:type="dcterms:W3CDTF">2013-02-26T21:58:00Z</dcterms:modified>
</cp:coreProperties>
</file>